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2F48F">
      <w:pPr>
        <w:keepNext w:val="0"/>
        <w:keepLines w:val="0"/>
        <w:pageBreakBefore w:val="0"/>
        <w:kinsoku/>
        <w:wordWrap/>
        <w:overflowPunct/>
        <w:topLinePunct w:val="0"/>
        <w:autoSpaceDE/>
        <w:autoSpaceDN/>
        <w:bidi w:val="0"/>
        <w:adjustRightInd/>
        <w:snapToGrid/>
        <w:spacing w:line="578" w:lineRule="atLeast"/>
        <w:jc w:val="left"/>
        <w:textAlignment w:val="auto"/>
        <w:outlineLvl w:val="9"/>
        <w:rPr>
          <w:rFonts w:hint="default" w:ascii="Times New Roman" w:hAnsi="Times New Roman" w:eastAsia="方正黑体_GBK" w:cs="Times New Roman"/>
          <w:b w:val="0"/>
          <w:kern w:val="2"/>
          <w:sz w:val="32"/>
          <w:szCs w:val="32"/>
          <w:lang w:val="en-US" w:eastAsia="zh-CN" w:bidi="ar-SA"/>
        </w:rPr>
      </w:pPr>
      <w:r>
        <w:rPr>
          <w:rFonts w:hint="default" w:ascii="Times New Roman" w:hAnsi="Times New Roman" w:eastAsia="方正黑体_GBK" w:cs="Times New Roman"/>
          <w:b w:val="0"/>
          <w:kern w:val="2"/>
          <w:sz w:val="32"/>
          <w:szCs w:val="32"/>
          <w:lang w:val="en-US" w:eastAsia="zh-CN" w:bidi="ar-SA"/>
        </w:rPr>
        <w:t>附件1：</w:t>
      </w:r>
    </w:p>
    <w:p w14:paraId="09E5CF41">
      <w:pPr>
        <w:keepNext w:val="0"/>
        <w:keepLines w:val="0"/>
        <w:pageBreakBefore w:val="0"/>
        <w:kinsoku/>
        <w:wordWrap/>
        <w:overflowPunct/>
        <w:topLinePunct w:val="0"/>
        <w:autoSpaceDE/>
        <w:autoSpaceDN/>
        <w:bidi w:val="0"/>
        <w:adjustRightInd/>
        <w:snapToGrid/>
        <w:spacing w:line="578" w:lineRule="atLeast"/>
        <w:jc w:val="left"/>
        <w:textAlignment w:val="auto"/>
        <w:outlineLvl w:val="9"/>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受理号：</w:t>
      </w:r>
    </w:p>
    <w:p w14:paraId="59415F81">
      <w:pPr>
        <w:keepNext w:val="0"/>
        <w:keepLines w:val="0"/>
        <w:pageBreakBefore w:val="0"/>
        <w:kinsoku/>
        <w:wordWrap/>
        <w:overflowPunct/>
        <w:topLinePunct w:val="0"/>
        <w:autoSpaceDE/>
        <w:autoSpaceDN/>
        <w:bidi w:val="0"/>
        <w:adjustRightInd/>
        <w:snapToGrid/>
        <w:spacing w:line="578" w:lineRule="atLeast"/>
        <w:jc w:val="center"/>
        <w:textAlignment w:val="auto"/>
        <w:outlineLvl w:val="9"/>
        <w:rPr>
          <w:rFonts w:hint="eastAsia" w:ascii="方正公文小标宋" w:hAnsi="方正公文小标宋" w:eastAsia="方正公文小标宋" w:cs="方正公文小标宋"/>
          <w:b w:val="0"/>
          <w:kern w:val="2"/>
          <w:sz w:val="44"/>
          <w:szCs w:val="44"/>
          <w:lang w:val="en-US" w:eastAsia="zh-CN" w:bidi="ar-SA"/>
        </w:rPr>
      </w:pPr>
      <w:r>
        <w:rPr>
          <w:rFonts w:hint="eastAsia" w:ascii="方正公文小标宋" w:hAnsi="方正公文小标宋" w:eastAsia="方正公文小标宋" w:cs="方正公文小标宋"/>
          <w:b w:val="0"/>
          <w:kern w:val="2"/>
          <w:sz w:val="44"/>
          <w:szCs w:val="44"/>
          <w:lang w:val="en-US" w:eastAsia="zh-CN" w:bidi="ar-SA"/>
        </w:rPr>
        <w:t>达州市第五人民医院</w:t>
      </w:r>
    </w:p>
    <w:p w14:paraId="56FE7496">
      <w:pPr>
        <w:keepNext w:val="0"/>
        <w:keepLines w:val="0"/>
        <w:pageBreakBefore w:val="0"/>
        <w:kinsoku/>
        <w:wordWrap/>
        <w:overflowPunct/>
        <w:topLinePunct w:val="0"/>
        <w:autoSpaceDE/>
        <w:autoSpaceDN/>
        <w:bidi w:val="0"/>
        <w:adjustRightInd/>
        <w:snapToGrid/>
        <w:spacing w:line="578" w:lineRule="atLeast"/>
        <w:jc w:val="center"/>
        <w:textAlignment w:val="auto"/>
        <w:outlineLvl w:val="9"/>
        <w:rPr>
          <w:rFonts w:hint="eastAsia" w:ascii="方正公文小标宋" w:hAnsi="方正公文小标宋" w:eastAsia="方正公文小标宋" w:cs="方正公文小标宋"/>
          <w:b w:val="0"/>
          <w:kern w:val="2"/>
          <w:sz w:val="44"/>
          <w:szCs w:val="44"/>
          <w:lang w:val="en-US" w:eastAsia="zh-CN" w:bidi="ar-SA"/>
        </w:rPr>
      </w:pPr>
      <w:r>
        <w:rPr>
          <w:rFonts w:hint="eastAsia" w:ascii="方正公文小标宋" w:hAnsi="方正公文小标宋" w:eastAsia="方正公文小标宋" w:cs="方正公文小标宋"/>
          <w:b w:val="0"/>
          <w:kern w:val="2"/>
          <w:sz w:val="44"/>
          <w:szCs w:val="44"/>
          <w:lang w:val="en-US" w:eastAsia="zh-CN" w:bidi="ar-SA"/>
        </w:rPr>
        <w:t>目录药品遴选资料申报书</w:t>
      </w:r>
    </w:p>
    <w:p w14:paraId="7062D154">
      <w:pPr>
        <w:keepNext w:val="0"/>
        <w:keepLines w:val="0"/>
        <w:pageBreakBefore w:val="0"/>
        <w:kinsoku/>
        <w:wordWrap/>
        <w:overflowPunct/>
        <w:topLinePunct w:val="0"/>
        <w:autoSpaceDE/>
        <w:autoSpaceDN/>
        <w:bidi w:val="0"/>
        <w:adjustRightInd/>
        <w:snapToGrid/>
        <w:spacing w:line="578" w:lineRule="atLeast"/>
        <w:jc w:val="center"/>
        <w:textAlignment w:val="auto"/>
        <w:outlineLvl w:val="9"/>
        <w:rPr>
          <w:rFonts w:hint="default" w:ascii="Times New Roman" w:hAnsi="Times New Roman" w:eastAsia="方正仿宋_GBK" w:cs="Times New Roman"/>
          <w:b w:val="0"/>
          <w:bCs w:val="0"/>
          <w:sz w:val="32"/>
          <w:szCs w:val="32"/>
          <w:highlight w:val="none"/>
          <w:lang w:val="en-US" w:eastAsia="zh-CN"/>
        </w:rPr>
      </w:pPr>
    </w:p>
    <w:p w14:paraId="54CC998F">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sz w:val="32"/>
          <w:szCs w:val="32"/>
          <w:highlight w:val="none"/>
          <w:lang w:val="en-US" w:eastAsia="zh-CN"/>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7"/>
        <w:gridCol w:w="5912"/>
      </w:tblGrid>
      <w:tr w14:paraId="6E35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2567" w:type="dxa"/>
            <w:vAlign w:val="center"/>
          </w:tcPr>
          <w:p w14:paraId="70CFCC38">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b/>
                <w:bCs/>
                <w:sz w:val="32"/>
                <w:szCs w:val="32"/>
                <w:highlight w:val="none"/>
                <w:vertAlign w:val="baseline"/>
                <w:lang w:val="en-US" w:eastAsia="zh-CN"/>
              </w:rPr>
            </w:pPr>
            <w:r>
              <w:rPr>
                <w:rFonts w:hint="default" w:ascii="Times New Roman" w:hAnsi="Times New Roman" w:eastAsia="方正仿宋_GBK" w:cs="Times New Roman"/>
                <w:b/>
                <w:bCs/>
                <w:sz w:val="32"/>
                <w:szCs w:val="32"/>
                <w:highlight w:val="none"/>
                <w:vertAlign w:val="baseline"/>
                <w:lang w:val="en-US" w:eastAsia="zh-CN"/>
              </w:rPr>
              <w:t>申报单位：</w:t>
            </w:r>
          </w:p>
          <w:p w14:paraId="69E1B5B9">
            <w:pPr>
              <w:pStyle w:val="4"/>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auto"/>
                <w:kern w:val="2"/>
                <w:sz w:val="32"/>
                <w:szCs w:val="32"/>
                <w:highlight w:val="none"/>
                <w:vertAlign w:val="baseline"/>
                <w:lang w:val="en-US" w:eastAsia="zh-CN" w:bidi="ar-SA"/>
              </w:rPr>
              <w:t>（加盖公章）</w:t>
            </w:r>
          </w:p>
        </w:tc>
        <w:tc>
          <w:tcPr>
            <w:tcW w:w="5912" w:type="dxa"/>
            <w:vAlign w:val="center"/>
          </w:tcPr>
          <w:p w14:paraId="2F8E6F0C">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u w:val="thick"/>
                <w:vertAlign w:val="baseline"/>
                <w:lang w:val="en-US" w:eastAsia="zh-CN"/>
              </w:rPr>
              <w:t xml:space="preserve">                                      </w:t>
            </w:r>
            <w:r>
              <w:rPr>
                <w:rFonts w:hint="default" w:ascii="Times New Roman" w:hAnsi="Times New Roman" w:eastAsia="方正仿宋_GBK" w:cs="Times New Roman"/>
                <w:sz w:val="32"/>
                <w:szCs w:val="32"/>
                <w:highlight w:val="none"/>
                <w:vertAlign w:val="baseline"/>
                <w:lang w:val="en-US" w:eastAsia="zh-CN"/>
              </w:rPr>
              <w:t xml:space="preserve">  </w:t>
            </w:r>
          </w:p>
        </w:tc>
      </w:tr>
      <w:tr w14:paraId="67C8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567" w:type="dxa"/>
            <w:vAlign w:val="center"/>
          </w:tcPr>
          <w:p w14:paraId="2FA27E21">
            <w:pPr>
              <w:keepNext w:val="0"/>
              <w:keepLines w:val="0"/>
              <w:pageBreakBefore w:val="0"/>
              <w:kinsoku/>
              <w:wordWrap/>
              <w:overflowPunct/>
              <w:topLinePunct w:val="0"/>
              <w:autoSpaceDE/>
              <w:autoSpaceDN/>
              <w:bidi w:val="0"/>
              <w:adjustRightInd/>
              <w:snapToGrid/>
              <w:spacing w:line="578" w:lineRule="atLeast"/>
              <w:jc w:val="distribute"/>
              <w:textAlignment w:val="auto"/>
              <w:rPr>
                <w:rFonts w:hint="default" w:ascii="Times New Roman" w:hAnsi="Times New Roman" w:eastAsia="方正仿宋_GBK" w:cs="Times New Roman"/>
                <w:b/>
                <w:bCs/>
                <w:sz w:val="32"/>
                <w:szCs w:val="32"/>
                <w:highlight w:val="none"/>
                <w:vertAlign w:val="baseline"/>
                <w:lang w:val="en-US" w:eastAsia="zh-CN"/>
              </w:rPr>
            </w:pPr>
            <w:r>
              <w:rPr>
                <w:rFonts w:hint="default" w:ascii="Times New Roman" w:hAnsi="Times New Roman" w:eastAsia="方正仿宋_GBK" w:cs="Times New Roman"/>
                <w:b/>
                <w:bCs/>
                <w:sz w:val="32"/>
                <w:szCs w:val="32"/>
                <w:highlight w:val="none"/>
                <w:vertAlign w:val="baseline"/>
                <w:lang w:val="en-US" w:eastAsia="zh-CN"/>
              </w:rPr>
              <w:t>申报药品</w:t>
            </w:r>
          </w:p>
          <w:p w14:paraId="21FFFD02">
            <w:pPr>
              <w:keepNext w:val="0"/>
              <w:keepLines w:val="0"/>
              <w:pageBreakBefore w:val="0"/>
              <w:kinsoku/>
              <w:wordWrap/>
              <w:overflowPunct/>
              <w:topLinePunct w:val="0"/>
              <w:autoSpaceDE/>
              <w:autoSpaceDN/>
              <w:bidi w:val="0"/>
              <w:adjustRightInd/>
              <w:snapToGrid/>
              <w:spacing w:line="578" w:lineRule="atLeast"/>
              <w:jc w:val="distribute"/>
              <w:textAlignment w:val="auto"/>
              <w:rPr>
                <w:rFonts w:hint="default" w:ascii="Times New Roman" w:hAnsi="Times New Roman" w:eastAsia="方正仿宋_GBK" w:cs="Times New Roman"/>
                <w:b/>
                <w:bCs/>
                <w:sz w:val="32"/>
                <w:szCs w:val="32"/>
                <w:highlight w:val="none"/>
                <w:vertAlign w:val="baseline"/>
                <w:lang w:val="en-US" w:eastAsia="zh-CN"/>
              </w:rPr>
            </w:pPr>
            <w:r>
              <w:rPr>
                <w:rFonts w:hint="default" w:ascii="Times New Roman" w:hAnsi="Times New Roman" w:eastAsia="方正仿宋_GBK" w:cs="Times New Roman"/>
                <w:b/>
                <w:bCs/>
                <w:sz w:val="32"/>
                <w:szCs w:val="32"/>
                <w:highlight w:val="none"/>
                <w:vertAlign w:val="baseline"/>
                <w:lang w:val="en-US" w:eastAsia="zh-CN"/>
              </w:rPr>
              <w:t>（通用名）</w:t>
            </w:r>
          </w:p>
        </w:tc>
        <w:tc>
          <w:tcPr>
            <w:tcW w:w="5912" w:type="dxa"/>
            <w:vAlign w:val="center"/>
          </w:tcPr>
          <w:p w14:paraId="5728D995">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u w:val="thick"/>
                <w:vertAlign w:val="baseline"/>
                <w:lang w:val="en-US" w:eastAsia="zh-CN"/>
              </w:rPr>
              <w:t xml:space="preserve">                                      </w:t>
            </w:r>
            <w:r>
              <w:rPr>
                <w:rFonts w:hint="default" w:ascii="Times New Roman" w:hAnsi="Times New Roman" w:eastAsia="方正仿宋_GBK" w:cs="Times New Roman"/>
                <w:sz w:val="32"/>
                <w:szCs w:val="32"/>
                <w:highlight w:val="none"/>
                <w:vertAlign w:val="baseline"/>
                <w:lang w:val="en-US" w:eastAsia="zh-CN"/>
              </w:rPr>
              <w:t xml:space="preserve">  </w:t>
            </w:r>
          </w:p>
        </w:tc>
      </w:tr>
      <w:tr w14:paraId="17A5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2567" w:type="dxa"/>
            <w:vAlign w:val="center"/>
          </w:tcPr>
          <w:p w14:paraId="044B38EE">
            <w:pPr>
              <w:keepNext w:val="0"/>
              <w:keepLines w:val="0"/>
              <w:pageBreakBefore w:val="0"/>
              <w:kinsoku/>
              <w:wordWrap/>
              <w:overflowPunct/>
              <w:topLinePunct w:val="0"/>
              <w:autoSpaceDE/>
              <w:autoSpaceDN/>
              <w:bidi w:val="0"/>
              <w:adjustRightInd/>
              <w:snapToGrid/>
              <w:spacing w:line="578" w:lineRule="atLeast"/>
              <w:jc w:val="distribute"/>
              <w:textAlignment w:val="auto"/>
              <w:rPr>
                <w:rFonts w:hint="default" w:ascii="Times New Roman" w:hAnsi="Times New Roman" w:eastAsia="方正仿宋_GBK" w:cs="Times New Roman"/>
                <w:b/>
                <w:bCs/>
                <w:sz w:val="32"/>
                <w:szCs w:val="32"/>
                <w:highlight w:val="none"/>
                <w:vertAlign w:val="baseline"/>
                <w:lang w:val="en-US" w:eastAsia="zh-CN"/>
              </w:rPr>
            </w:pPr>
            <w:r>
              <w:rPr>
                <w:rFonts w:hint="default" w:ascii="Times New Roman" w:hAnsi="Times New Roman" w:eastAsia="方正仿宋_GBK" w:cs="Times New Roman"/>
                <w:b/>
                <w:bCs/>
                <w:sz w:val="32"/>
                <w:szCs w:val="32"/>
                <w:highlight w:val="none"/>
                <w:vertAlign w:val="baseline"/>
                <w:lang w:val="en-US" w:eastAsia="zh-CN"/>
              </w:rPr>
              <w:t>联系人：</w:t>
            </w:r>
          </w:p>
        </w:tc>
        <w:tc>
          <w:tcPr>
            <w:tcW w:w="5912" w:type="dxa"/>
            <w:vAlign w:val="center"/>
          </w:tcPr>
          <w:p w14:paraId="59496AAD">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u w:val="thick"/>
                <w:vertAlign w:val="baseline"/>
                <w:lang w:val="en-US" w:eastAsia="zh-CN"/>
              </w:rPr>
              <w:t xml:space="preserve">                                      </w:t>
            </w:r>
            <w:r>
              <w:rPr>
                <w:rFonts w:hint="default" w:ascii="Times New Roman" w:hAnsi="Times New Roman" w:eastAsia="方正仿宋_GBK" w:cs="Times New Roman"/>
                <w:sz w:val="32"/>
                <w:szCs w:val="32"/>
                <w:highlight w:val="none"/>
                <w:vertAlign w:val="baseline"/>
                <w:lang w:val="en-US" w:eastAsia="zh-CN"/>
              </w:rPr>
              <w:t xml:space="preserve">  </w:t>
            </w:r>
          </w:p>
        </w:tc>
      </w:tr>
      <w:tr w14:paraId="6D10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2567" w:type="dxa"/>
            <w:vAlign w:val="center"/>
          </w:tcPr>
          <w:p w14:paraId="2C83CF2D">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b/>
                <w:bCs/>
                <w:sz w:val="32"/>
                <w:szCs w:val="32"/>
                <w:highlight w:val="none"/>
                <w:vertAlign w:val="baseline"/>
                <w:lang w:val="en-US" w:eastAsia="zh-CN"/>
              </w:rPr>
            </w:pPr>
            <w:r>
              <w:rPr>
                <w:rFonts w:hint="default" w:ascii="Times New Roman" w:hAnsi="Times New Roman" w:eastAsia="方正仿宋_GBK" w:cs="Times New Roman"/>
                <w:b/>
                <w:bCs/>
                <w:sz w:val="32"/>
                <w:szCs w:val="32"/>
                <w:highlight w:val="none"/>
                <w:vertAlign w:val="baseline"/>
                <w:lang w:val="en-US" w:eastAsia="zh-CN"/>
              </w:rPr>
              <w:t>联系方式：</w:t>
            </w:r>
          </w:p>
        </w:tc>
        <w:tc>
          <w:tcPr>
            <w:tcW w:w="5912" w:type="dxa"/>
            <w:vAlign w:val="center"/>
          </w:tcPr>
          <w:p w14:paraId="762144D7">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u w:val="thick"/>
                <w:vertAlign w:val="baseline"/>
                <w:lang w:val="en-US" w:eastAsia="zh-CN"/>
              </w:rPr>
              <w:t xml:space="preserve">                                      </w:t>
            </w:r>
            <w:r>
              <w:rPr>
                <w:rFonts w:hint="default" w:ascii="Times New Roman" w:hAnsi="Times New Roman" w:eastAsia="方正仿宋_GBK" w:cs="Times New Roman"/>
                <w:sz w:val="32"/>
                <w:szCs w:val="32"/>
                <w:highlight w:val="none"/>
                <w:vertAlign w:val="baseline"/>
                <w:lang w:val="en-US" w:eastAsia="zh-CN"/>
              </w:rPr>
              <w:t xml:space="preserve">  </w:t>
            </w:r>
          </w:p>
        </w:tc>
      </w:tr>
    </w:tbl>
    <w:p w14:paraId="0C3E2C5D">
      <w:pPr>
        <w:keepNext w:val="0"/>
        <w:keepLines w:val="0"/>
        <w:pageBreakBefore w:val="0"/>
        <w:kinsoku/>
        <w:wordWrap/>
        <w:overflowPunct/>
        <w:topLinePunct w:val="0"/>
        <w:autoSpaceDE/>
        <w:autoSpaceDN/>
        <w:bidi w:val="0"/>
        <w:adjustRightInd/>
        <w:snapToGrid/>
        <w:spacing w:line="578" w:lineRule="atLeast"/>
        <w:ind w:firstLine="640" w:firstLineChars="200"/>
        <w:jc w:val="center"/>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2025年xx月</w:t>
      </w:r>
    </w:p>
    <w:p w14:paraId="6B8C9939">
      <w:pPr>
        <w:keepNext w:val="0"/>
        <w:keepLines w:val="0"/>
        <w:pageBreakBefore w:val="0"/>
        <w:kinsoku/>
        <w:wordWrap/>
        <w:overflowPunct/>
        <w:topLinePunct w:val="0"/>
        <w:autoSpaceDE/>
        <w:autoSpaceDN/>
        <w:bidi w:val="0"/>
        <w:adjustRightInd/>
        <w:snapToGrid/>
        <w:spacing w:line="578" w:lineRule="atLeast"/>
        <w:ind w:firstLine="640" w:firstLineChars="200"/>
        <w:jc w:val="center"/>
        <w:textAlignment w:val="auto"/>
        <w:rPr>
          <w:rFonts w:hint="default" w:ascii="Times New Roman" w:hAnsi="Times New Roman" w:eastAsia="方正仿宋_GBK" w:cs="Times New Roman"/>
          <w:sz w:val="32"/>
          <w:szCs w:val="32"/>
          <w:highlight w:val="none"/>
          <w:lang w:val="en-US" w:eastAsia="zh-CN"/>
        </w:rPr>
      </w:pPr>
    </w:p>
    <w:p w14:paraId="6AB7E4A0">
      <w:pPr>
        <w:keepNext w:val="0"/>
        <w:keepLines w:val="0"/>
        <w:pageBreakBefore w:val="0"/>
        <w:kinsoku/>
        <w:wordWrap/>
        <w:overflowPunct/>
        <w:topLinePunct w:val="0"/>
        <w:autoSpaceDE/>
        <w:autoSpaceDN/>
        <w:bidi w:val="0"/>
        <w:adjustRightInd/>
        <w:snapToGrid/>
        <w:spacing w:line="578" w:lineRule="atLeast"/>
        <w:jc w:val="both"/>
        <w:textAlignment w:val="auto"/>
        <w:rPr>
          <w:rFonts w:hint="default" w:ascii="Times New Roman" w:hAnsi="Times New Roman" w:eastAsia="方正仿宋_GBK" w:cs="Times New Roman"/>
          <w:sz w:val="32"/>
          <w:szCs w:val="32"/>
          <w:highlight w:val="none"/>
          <w:lang w:val="en-US" w:eastAsia="zh-CN"/>
        </w:rPr>
      </w:pPr>
    </w:p>
    <w:p w14:paraId="79800061">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720" w:num="1"/>
          <w:titlePg/>
          <w:docGrid w:type="lines" w:linePitch="312" w:charSpace="0"/>
        </w:sectPr>
      </w:pPr>
      <w:r>
        <w:rPr>
          <w:rFonts w:hint="default" w:ascii="Times New Roman" w:hAnsi="Times New Roman" w:eastAsia="方正仿宋_GBK" w:cs="Times New Roman"/>
          <w:sz w:val="32"/>
          <w:szCs w:val="32"/>
          <w:lang w:val="en-US" w:eastAsia="zh-CN"/>
        </w:rPr>
        <w:br w:type="page"/>
      </w:r>
    </w:p>
    <w:p w14:paraId="1A986A19">
      <w:pPr>
        <w:keepNext w:val="0"/>
        <w:keepLines w:val="0"/>
        <w:pageBreakBefore w:val="0"/>
        <w:numPr>
          <w:ilvl w:val="0"/>
          <w:numId w:val="0"/>
        </w:numPr>
        <w:kinsoku/>
        <w:wordWrap/>
        <w:overflowPunct/>
        <w:topLinePunct w:val="0"/>
        <w:autoSpaceDE/>
        <w:autoSpaceDN/>
        <w:bidi w:val="0"/>
        <w:adjustRightInd/>
        <w:snapToGrid/>
        <w:spacing w:line="578" w:lineRule="atLeast"/>
        <w:jc w:val="both"/>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资料要求</w:t>
      </w:r>
    </w:p>
    <w:p w14:paraId="7DA130B2">
      <w:pPr>
        <w:keepNext w:val="0"/>
        <w:keepLines w:val="0"/>
        <w:pageBreakBefore w:val="0"/>
        <w:kinsoku/>
        <w:wordWrap/>
        <w:overflowPunct/>
        <w:topLinePunct w:val="0"/>
        <w:autoSpaceDE/>
        <w:autoSpaceDN/>
        <w:bidi w:val="0"/>
        <w:adjustRightInd/>
        <w:snapToGrid/>
        <w:spacing w:line="578" w:lineRule="atLeast"/>
        <w:jc w:val="both"/>
        <w:textAlignment w:val="auto"/>
        <w:rPr>
          <w:rFonts w:hint="default" w:ascii="Times New Roman" w:hAnsi="Times New Roman" w:eastAsia="方正仿宋_GBK" w:cs="Times New Roman"/>
          <w:sz w:val="32"/>
          <w:szCs w:val="32"/>
          <w:highlight w:val="none"/>
          <w:lang w:val="en-US" w:eastAsia="zh-CN"/>
        </w:rPr>
      </w:pPr>
    </w:p>
    <w:p w14:paraId="1786DEBB">
      <w:pPr>
        <w:keepNext w:val="0"/>
        <w:keepLines w:val="0"/>
        <w:pageBreakBefore w:val="0"/>
        <w:numPr>
          <w:ilvl w:val="0"/>
          <w:numId w:val="1"/>
        </w:numPr>
        <w:kinsoku/>
        <w:wordWrap/>
        <w:overflowPunct/>
        <w:topLinePunct w:val="0"/>
        <w:autoSpaceDE/>
        <w:autoSpaceDN/>
        <w:bidi w:val="0"/>
        <w:adjustRightInd/>
        <w:snapToGrid/>
        <w:spacing w:line="578" w:lineRule="atLeas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封面受理号为</w:t>
      </w:r>
      <w:r>
        <w:rPr>
          <w:rFonts w:hint="default" w:ascii="Times New Roman" w:hAnsi="Times New Roman" w:eastAsia="方正仿宋_GBK" w:cs="Times New Roman"/>
          <w:b/>
          <w:bCs/>
          <w:sz w:val="32"/>
          <w:szCs w:val="32"/>
          <w:highlight w:val="none"/>
          <w:u w:val="single"/>
          <w:lang w:val="en-US" w:eastAsia="zh-CN"/>
        </w:rPr>
        <w:t>现场复审</w:t>
      </w:r>
      <w:r>
        <w:rPr>
          <w:rFonts w:hint="default" w:ascii="Times New Roman" w:hAnsi="Times New Roman" w:eastAsia="方正仿宋_GBK" w:cs="Times New Roman"/>
          <w:sz w:val="32"/>
          <w:szCs w:val="32"/>
          <w:highlight w:val="none"/>
          <w:u w:val="none"/>
          <w:lang w:val="en-US" w:eastAsia="zh-CN"/>
        </w:rPr>
        <w:t>时</w:t>
      </w:r>
      <w:r>
        <w:rPr>
          <w:rFonts w:hint="default" w:ascii="Times New Roman" w:hAnsi="Times New Roman" w:eastAsia="方正仿宋_GBK" w:cs="Times New Roman"/>
          <w:sz w:val="32"/>
          <w:szCs w:val="32"/>
          <w:highlight w:val="none"/>
          <w:lang w:val="en-US" w:eastAsia="zh-CN"/>
        </w:rPr>
        <w:t>填写的。</w:t>
      </w:r>
    </w:p>
    <w:p w14:paraId="0D8BF915">
      <w:pPr>
        <w:keepNext w:val="0"/>
        <w:keepLines w:val="0"/>
        <w:pageBreakBefore w:val="0"/>
        <w:kinsoku/>
        <w:wordWrap/>
        <w:overflowPunct/>
        <w:topLinePunct w:val="0"/>
        <w:autoSpaceDE/>
        <w:autoSpaceDN/>
        <w:bidi w:val="0"/>
        <w:adjustRightInd/>
        <w:snapToGrid/>
        <w:spacing w:line="578" w:lineRule="atLeas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（二）按照</w:t>
      </w:r>
      <w:r>
        <w:rPr>
          <w:rFonts w:hint="default" w:ascii="Times New Roman" w:hAnsi="Times New Roman" w:eastAsia="方正仿宋_GBK" w:cs="Times New Roman"/>
          <w:b/>
          <w:bCs/>
          <w:sz w:val="32"/>
          <w:szCs w:val="32"/>
          <w:highlight w:val="none"/>
          <w:u w:val="single"/>
          <w:lang w:val="en-US" w:eastAsia="zh-CN"/>
        </w:rPr>
        <w:t>要求顺序排列并标注序号</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统一装订成册</w:t>
      </w:r>
      <w:r>
        <w:rPr>
          <w:rFonts w:hint="default" w:ascii="Times New Roman" w:hAnsi="Times New Roman" w:eastAsia="方正仿宋_GBK" w:cs="Times New Roman"/>
          <w:sz w:val="32"/>
          <w:szCs w:val="32"/>
          <w:highlight w:val="none"/>
          <w:lang w:val="en-US" w:eastAsia="zh-CN"/>
        </w:rPr>
        <w:t>，所有材料均加盖单位鲜章，用资料袋装好，否则一律按照</w:t>
      </w:r>
      <w:r>
        <w:rPr>
          <w:rFonts w:hint="default" w:ascii="Times New Roman" w:hAnsi="Times New Roman" w:eastAsia="方正仿宋_GBK" w:cs="Times New Roman"/>
          <w:b/>
          <w:bCs/>
          <w:sz w:val="32"/>
          <w:szCs w:val="32"/>
          <w:highlight w:val="none"/>
          <w:u w:val="single"/>
          <w:lang w:val="en-US" w:eastAsia="zh-CN"/>
        </w:rPr>
        <w:t>“无效资料”</w:t>
      </w:r>
      <w:r>
        <w:rPr>
          <w:rFonts w:hint="default" w:ascii="Times New Roman" w:hAnsi="Times New Roman" w:eastAsia="方正仿宋_GBK" w:cs="Times New Roman"/>
          <w:sz w:val="32"/>
          <w:szCs w:val="32"/>
          <w:highlight w:val="none"/>
          <w:lang w:val="en-US" w:eastAsia="zh-CN"/>
        </w:rPr>
        <w:t>处理。</w:t>
      </w:r>
    </w:p>
    <w:p w14:paraId="60D18C12">
      <w:pPr>
        <w:keepNext w:val="0"/>
        <w:keepLines w:val="0"/>
        <w:pageBreakBefore w:val="0"/>
        <w:kinsoku/>
        <w:wordWrap/>
        <w:overflowPunct/>
        <w:topLinePunct w:val="0"/>
        <w:autoSpaceDE/>
        <w:autoSpaceDN/>
        <w:bidi w:val="0"/>
        <w:adjustRightInd/>
        <w:snapToGrid/>
        <w:spacing w:line="578" w:lineRule="atLeast"/>
        <w:jc w:val="both"/>
        <w:textAlignment w:val="auto"/>
        <w:rPr>
          <w:rFonts w:hint="default" w:ascii="Times New Roman" w:hAnsi="Times New Roman" w:eastAsia="方正仿宋_GBK" w:cs="Times New Roman"/>
          <w:sz w:val="32"/>
          <w:szCs w:val="32"/>
          <w:highlight w:val="none"/>
          <w:u w:val="single"/>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u w:val="single"/>
          <w:lang w:val="en-US" w:eastAsia="zh-CN"/>
        </w:rPr>
        <w:t>申报企业对所有申报资料负责，所有资料须真实有效，申报资料不齐、填写不全、填写错误、条件不符、提供虚假信息的，均视为无效申报，一律按照“</w:t>
      </w:r>
      <w:r>
        <w:rPr>
          <w:rFonts w:hint="default" w:ascii="Times New Roman" w:hAnsi="Times New Roman" w:eastAsia="方正仿宋_GBK" w:cs="Times New Roman"/>
          <w:b/>
          <w:bCs/>
          <w:sz w:val="32"/>
          <w:szCs w:val="32"/>
          <w:highlight w:val="none"/>
          <w:u w:val="single"/>
          <w:lang w:val="en-US" w:eastAsia="zh-CN"/>
        </w:rPr>
        <w:t>无效资料</w:t>
      </w:r>
      <w:r>
        <w:rPr>
          <w:rFonts w:hint="default" w:ascii="Times New Roman" w:hAnsi="Times New Roman" w:eastAsia="方正仿宋_GBK" w:cs="Times New Roman"/>
          <w:sz w:val="32"/>
          <w:szCs w:val="32"/>
          <w:highlight w:val="none"/>
          <w:u w:val="single"/>
          <w:lang w:val="en-US" w:eastAsia="zh-CN"/>
        </w:rPr>
        <w:t>”处理。</w:t>
      </w:r>
    </w:p>
    <w:p w14:paraId="0505AF55">
      <w:pPr>
        <w:pStyle w:val="2"/>
        <w:keepNext w:val="0"/>
        <w:keepLines w:val="0"/>
        <w:pageBreakBefore w:val="0"/>
        <w:widowControl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kern w:val="2"/>
          <w:sz w:val="32"/>
          <w:szCs w:val="32"/>
          <w:lang w:val="en-US" w:eastAsia="zh-CN" w:bidi="ar-SA"/>
        </w:rPr>
        <w:t>申报资料目录</w:t>
      </w:r>
    </w:p>
    <w:p w14:paraId="0002B0B2">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1.《营业执照》《药品GMP证书》《企业法人证书》《组织机构代码证》（可为复印件，须清晰并加盖生产企业鲜章）；</w:t>
      </w:r>
    </w:p>
    <w:p w14:paraId="40CC1735">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2.《药品申报信息表》（附件1）；</w:t>
      </w:r>
    </w:p>
    <w:p w14:paraId="754AF3D2">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3.《目录药品申报承诺书》（附件1）；</w:t>
      </w:r>
    </w:p>
    <w:p w14:paraId="1D95F12D">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4.《药品廉洁准入承诺书》（一式三份，附件1）；</w:t>
      </w:r>
    </w:p>
    <w:p w14:paraId="18C9E7F8">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5.《药品质量保证协议书》（一式三份，附件1）；</w:t>
      </w:r>
    </w:p>
    <w:p w14:paraId="2FA22ED0">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①申报方若为药品配送企业的，须同时提供《药品生产企业品种授权委托书》（附件1）和《药品配送公司法人授权委托书》（附件1）；②申办方若为药品生产企业的，须提供《法人授权委托书》（附件1）；</w:t>
      </w:r>
    </w:p>
    <w:p w14:paraId="2D18B90D">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7.《“两票制”承诺书》（附件1）；</w:t>
      </w:r>
    </w:p>
    <w:p w14:paraId="7519C9E1">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8.《药品价格申报表》（附件1）；</w:t>
      </w:r>
    </w:p>
    <w:p w14:paraId="772D9058">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 药品注册批件（可为复印件，须清晰并加盖生产企业鲜章；药品注册证过期须提供有效期内的药品再注册批件，有变更事宜需提交药品补充申请批件）；</w:t>
      </w:r>
    </w:p>
    <w:p w14:paraId="4EF7C661">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 “四川省药械集中采购及医药价格监管平台”挂网页面打印件（需显示挂网价、医保属性、红黄绿价格区间、基药属性、是否集采中选品种、是否国家谈判药品；需清晰并盖企业鲜章）；</w:t>
      </w:r>
    </w:p>
    <w:p w14:paraId="64221F9D">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 国家药品质量标准文件（药典或局颁标准）；</w:t>
      </w:r>
    </w:p>
    <w:p w14:paraId="559D95B4">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 医保品种提供当前“四川省医保报销政策”相关文件中品种所在页复印件和医保药品编码；</w:t>
      </w:r>
    </w:p>
    <w:p w14:paraId="197A20C6">
      <w:pPr>
        <w:keepNext w:val="0"/>
        <w:keepLines w:val="0"/>
        <w:pageBreakBefore w:val="0"/>
        <w:widowControl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 经原国家食品药品监督管理总局批准的法定药品说明书及外包。</w:t>
      </w:r>
    </w:p>
    <w:p w14:paraId="477044AC">
      <w:pPr>
        <w:pStyle w:val="4"/>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val="en-US" w:eastAsia="zh-CN"/>
        </w:rPr>
      </w:pPr>
    </w:p>
    <w:p w14:paraId="7CF486C0">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6F54E026">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61C66827">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79DA6D11">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49422B74">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21AFDF4A">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46C87274">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1A9A6FFD">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12DEBB9B">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56CC449E">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2B8D8CE2">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02A60B74">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40BAE1F8">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3F1F33B5">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p>
    <w:p w14:paraId="78E72AF5">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资料正文</w:t>
      </w:r>
    </w:p>
    <w:p w14:paraId="3430A435">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（资料序号不可调整）</w:t>
      </w:r>
    </w:p>
    <w:p w14:paraId="352F61EC">
      <w:pPr>
        <w:keepNext w:val="0"/>
        <w:keepLines w:val="0"/>
        <w:pageBreakBefore w:val="0"/>
        <w:widowControl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eastAsia="zh-CN"/>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《营业执照》《</w:t>
      </w:r>
      <w:r>
        <w:rPr>
          <w:rFonts w:hint="default" w:ascii="Times New Roman" w:hAnsi="Times New Roman" w:eastAsia="方正仿宋_GBK" w:cs="Times New Roman"/>
          <w:sz w:val="32"/>
          <w:szCs w:val="32"/>
          <w:lang w:val="en-US" w:eastAsia="zh-CN"/>
        </w:rPr>
        <w:t>药品生产许可证》《药品GMP证书》《</w:t>
      </w:r>
      <w:r>
        <w:rPr>
          <w:rFonts w:hint="eastAsia" w:ascii="Times New Roman" w:hAnsi="Times New Roman" w:eastAsia="方正仿宋_GBK" w:cs="Times New Roman"/>
          <w:sz w:val="32"/>
          <w:szCs w:val="32"/>
          <w:lang w:val="en-US" w:eastAsia="zh-CN"/>
        </w:rPr>
        <w:t>药品经营许可证</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药品GSP证书</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安全许可证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企业法人证书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组织机构代码证》（可为复印件，须清晰并加盖企业鲜章</w:t>
      </w:r>
      <w:r>
        <w:rPr>
          <w:rFonts w:hint="default" w:ascii="Times New Roman" w:hAnsi="Times New Roman" w:eastAsia="方正仿宋_GBK" w:cs="Times New Roman"/>
          <w:sz w:val="32"/>
          <w:szCs w:val="32"/>
          <w:lang w:eastAsia="zh-CN"/>
        </w:rPr>
        <w:t>。</w:t>
      </w:r>
    </w:p>
    <w:p w14:paraId="25DDC08B">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目录药品</w:t>
      </w:r>
      <w:r>
        <w:rPr>
          <w:rFonts w:hint="default" w:ascii="Times New Roman" w:hAnsi="Times New Roman" w:eastAsia="方正仿宋_GBK" w:cs="Times New Roman"/>
          <w:sz w:val="32"/>
          <w:szCs w:val="32"/>
        </w:rPr>
        <w:t>申报信息表》</w:t>
      </w:r>
    </w:p>
    <w:p w14:paraId="46877229">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附件</w:t>
      </w:r>
      <w:r>
        <w:rPr>
          <w:rFonts w:hint="default" w:ascii="Times New Roman" w:hAnsi="Times New Roman" w:eastAsia="方正仿宋_GBK" w:cs="Times New Roman"/>
          <w:color w:val="000000"/>
          <w:sz w:val="32"/>
          <w:szCs w:val="32"/>
          <w:lang w:val="en-US" w:eastAsia="zh-CN"/>
        </w:rPr>
        <w:t>1</w:t>
      </w:r>
    </w:p>
    <w:tbl>
      <w:tblPr>
        <w:tblStyle w:val="7"/>
        <w:tblpPr w:leftFromText="180" w:rightFromText="180" w:vertAnchor="text" w:horzAnchor="page" w:tblpX="1102" w:tblpY="624"/>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275"/>
        <w:gridCol w:w="795"/>
        <w:gridCol w:w="960"/>
        <w:gridCol w:w="1200"/>
        <w:gridCol w:w="1155"/>
        <w:gridCol w:w="1155"/>
        <w:gridCol w:w="1605"/>
        <w:gridCol w:w="1186"/>
      </w:tblGrid>
      <w:tr w14:paraId="50D3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3622508">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序号</w:t>
            </w:r>
          </w:p>
        </w:tc>
        <w:tc>
          <w:tcPr>
            <w:tcW w:w="1275" w:type="dxa"/>
          </w:tcPr>
          <w:p w14:paraId="26074061">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b w:val="0"/>
                <w:bCs/>
                <w:sz w:val="21"/>
                <w:szCs w:val="21"/>
              </w:rPr>
              <w:t>药品通用名</w:t>
            </w:r>
          </w:p>
        </w:tc>
        <w:tc>
          <w:tcPr>
            <w:tcW w:w="795" w:type="dxa"/>
          </w:tcPr>
          <w:p w14:paraId="214344B1">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b w:val="0"/>
                <w:bCs/>
                <w:sz w:val="21"/>
                <w:szCs w:val="21"/>
              </w:rPr>
              <w:t>剂型</w:t>
            </w:r>
          </w:p>
        </w:tc>
        <w:tc>
          <w:tcPr>
            <w:tcW w:w="960" w:type="dxa"/>
          </w:tcPr>
          <w:p w14:paraId="0C5CDA9A">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b w:val="0"/>
                <w:bCs/>
                <w:sz w:val="21"/>
                <w:szCs w:val="21"/>
              </w:rPr>
              <w:t>商品名</w:t>
            </w:r>
          </w:p>
        </w:tc>
        <w:tc>
          <w:tcPr>
            <w:tcW w:w="1200" w:type="dxa"/>
          </w:tcPr>
          <w:p w14:paraId="321C7E47">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b w:val="0"/>
                <w:bCs/>
                <w:sz w:val="21"/>
                <w:szCs w:val="21"/>
              </w:rPr>
              <w:t>包装规格</w:t>
            </w:r>
          </w:p>
        </w:tc>
        <w:tc>
          <w:tcPr>
            <w:tcW w:w="1155" w:type="dxa"/>
          </w:tcPr>
          <w:p w14:paraId="6C469310">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b w:val="0"/>
                <w:bCs/>
                <w:sz w:val="21"/>
                <w:szCs w:val="21"/>
              </w:rPr>
              <w:t>生产厂家</w:t>
            </w:r>
          </w:p>
        </w:tc>
        <w:tc>
          <w:tcPr>
            <w:tcW w:w="1155" w:type="dxa"/>
          </w:tcPr>
          <w:p w14:paraId="0A2C129F">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b w:val="0"/>
                <w:bCs/>
                <w:sz w:val="21"/>
                <w:szCs w:val="21"/>
              </w:rPr>
              <w:t>批准文号</w:t>
            </w:r>
          </w:p>
        </w:tc>
        <w:tc>
          <w:tcPr>
            <w:tcW w:w="1605" w:type="dxa"/>
          </w:tcPr>
          <w:p w14:paraId="1C77E79F">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b w:val="0"/>
                <w:bCs/>
                <w:sz w:val="21"/>
                <w:szCs w:val="21"/>
              </w:rPr>
              <w:t>挂网采购类别</w:t>
            </w:r>
          </w:p>
        </w:tc>
        <w:tc>
          <w:tcPr>
            <w:tcW w:w="1186" w:type="dxa"/>
          </w:tcPr>
          <w:p w14:paraId="32176207">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b w:val="0"/>
                <w:bCs/>
                <w:sz w:val="21"/>
                <w:szCs w:val="21"/>
              </w:rPr>
              <w:t>适用科室</w:t>
            </w:r>
          </w:p>
        </w:tc>
      </w:tr>
      <w:tr w14:paraId="2ED1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BB47341">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w:t>
            </w:r>
          </w:p>
        </w:tc>
        <w:tc>
          <w:tcPr>
            <w:tcW w:w="1275" w:type="dxa"/>
          </w:tcPr>
          <w:p w14:paraId="127723E7">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795" w:type="dxa"/>
          </w:tcPr>
          <w:p w14:paraId="2FBF12D2">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960" w:type="dxa"/>
          </w:tcPr>
          <w:p w14:paraId="38AC42AD">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200" w:type="dxa"/>
          </w:tcPr>
          <w:p w14:paraId="6B64FC1D">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55" w:type="dxa"/>
          </w:tcPr>
          <w:p w14:paraId="24DED697">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55" w:type="dxa"/>
          </w:tcPr>
          <w:p w14:paraId="22175DD5">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605" w:type="dxa"/>
          </w:tcPr>
          <w:p w14:paraId="34745509">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86" w:type="dxa"/>
          </w:tcPr>
          <w:p w14:paraId="3D1EA11E">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r>
      <w:tr w14:paraId="2762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AA66945">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1275" w:type="dxa"/>
          </w:tcPr>
          <w:p w14:paraId="37DD8241">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795" w:type="dxa"/>
          </w:tcPr>
          <w:p w14:paraId="7828BCAB">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960" w:type="dxa"/>
          </w:tcPr>
          <w:p w14:paraId="319B13F3">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200" w:type="dxa"/>
          </w:tcPr>
          <w:p w14:paraId="5D6D06F4">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55" w:type="dxa"/>
          </w:tcPr>
          <w:p w14:paraId="6AA344C5">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55" w:type="dxa"/>
          </w:tcPr>
          <w:p w14:paraId="4C0BCFD5">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605" w:type="dxa"/>
          </w:tcPr>
          <w:p w14:paraId="54A6FDCC">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86" w:type="dxa"/>
          </w:tcPr>
          <w:p w14:paraId="09435318">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r>
      <w:tr w14:paraId="27E8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8E76D36">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w:t>
            </w:r>
          </w:p>
        </w:tc>
        <w:tc>
          <w:tcPr>
            <w:tcW w:w="1275" w:type="dxa"/>
          </w:tcPr>
          <w:p w14:paraId="42AA076D">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795" w:type="dxa"/>
          </w:tcPr>
          <w:p w14:paraId="7F57C21F">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960" w:type="dxa"/>
          </w:tcPr>
          <w:p w14:paraId="5CF5DFE4">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200" w:type="dxa"/>
          </w:tcPr>
          <w:p w14:paraId="31E48EC7">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55" w:type="dxa"/>
          </w:tcPr>
          <w:p w14:paraId="4E37C1A4">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55" w:type="dxa"/>
          </w:tcPr>
          <w:p w14:paraId="2CB52122">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605" w:type="dxa"/>
          </w:tcPr>
          <w:p w14:paraId="21E9395D">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86" w:type="dxa"/>
          </w:tcPr>
          <w:p w14:paraId="0DE3B666">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r>
      <w:tr w14:paraId="3F52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C0B3315">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w:t>
            </w:r>
          </w:p>
        </w:tc>
        <w:tc>
          <w:tcPr>
            <w:tcW w:w="1275" w:type="dxa"/>
          </w:tcPr>
          <w:p w14:paraId="28735017">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795" w:type="dxa"/>
          </w:tcPr>
          <w:p w14:paraId="2F75FAA6">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960" w:type="dxa"/>
          </w:tcPr>
          <w:p w14:paraId="5F506A83">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200" w:type="dxa"/>
          </w:tcPr>
          <w:p w14:paraId="169DDC93">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55" w:type="dxa"/>
          </w:tcPr>
          <w:p w14:paraId="0C22AA61">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55" w:type="dxa"/>
          </w:tcPr>
          <w:p w14:paraId="6849339A">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605" w:type="dxa"/>
          </w:tcPr>
          <w:p w14:paraId="0E1CF89D">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c>
          <w:tcPr>
            <w:tcW w:w="1186" w:type="dxa"/>
          </w:tcPr>
          <w:p w14:paraId="463F8A13">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28"/>
                <w:szCs w:val="28"/>
              </w:rPr>
            </w:pPr>
          </w:p>
        </w:tc>
      </w:tr>
    </w:tbl>
    <w:p w14:paraId="6613AD39">
      <w:pPr>
        <w:keepNext w:val="0"/>
        <w:keepLines w:val="0"/>
        <w:pageBreakBefore w:val="0"/>
        <w:kinsoku/>
        <w:wordWrap/>
        <w:overflowPunct/>
        <w:topLinePunct w:val="0"/>
        <w:autoSpaceDE/>
        <w:autoSpaceDN/>
        <w:bidi w:val="0"/>
        <w:adjustRightInd/>
        <w:snapToGrid/>
        <w:spacing w:line="578" w:lineRule="atLeast"/>
        <w:ind w:firstLine="1280" w:firstLineChars="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达州市第五人民医院目录药品</w:t>
      </w:r>
      <w:r>
        <w:rPr>
          <w:rFonts w:hint="default" w:ascii="Times New Roman" w:hAnsi="Times New Roman" w:eastAsia="方正仿宋_GBK" w:cs="Times New Roman"/>
          <w:sz w:val="32"/>
          <w:szCs w:val="32"/>
        </w:rPr>
        <w:t>申报信息表</w:t>
      </w:r>
    </w:p>
    <w:tbl>
      <w:tblPr>
        <w:tblStyle w:val="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2936"/>
        <w:gridCol w:w="1332"/>
        <w:gridCol w:w="323"/>
        <w:gridCol w:w="690"/>
        <w:gridCol w:w="2926"/>
      </w:tblGrid>
      <w:tr w14:paraId="2F40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24" w:type="dxa"/>
            <w:noWrap w:val="0"/>
            <w:vAlign w:val="center"/>
          </w:tcPr>
          <w:p w14:paraId="6462A604">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药品来源</w:t>
            </w:r>
          </w:p>
        </w:tc>
        <w:tc>
          <w:tcPr>
            <w:tcW w:w="8207" w:type="dxa"/>
            <w:gridSpan w:val="5"/>
            <w:noWrap w:val="0"/>
            <w:vAlign w:val="center"/>
          </w:tcPr>
          <w:p w14:paraId="5C6D1498">
            <w:pPr>
              <w:keepNext w:val="0"/>
              <w:keepLines w:val="0"/>
              <w:pageBreakBefore w:val="0"/>
              <w:kinsoku/>
              <w:wordWrap/>
              <w:overflowPunct/>
              <w:topLinePunct w:val="0"/>
              <w:autoSpaceDE/>
              <w:autoSpaceDN/>
              <w:bidi w:val="0"/>
              <w:adjustRightInd/>
              <w:snapToGrid/>
              <w:spacing w:line="578" w:lineRule="atLeast"/>
              <w:ind w:firstLine="36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 xml:space="preserve">国 产 </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 xml:space="preserve">    川 产 </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 xml:space="preserve">    进口分装 </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 xml:space="preserve">    进 口 </w:t>
            </w:r>
            <w:r>
              <w:rPr>
                <w:rFonts w:hint="default" w:ascii="Times New Roman" w:hAnsi="Times New Roman" w:eastAsia="方正仿宋_GBK" w:cs="Times New Roman"/>
                <w:b w:val="0"/>
                <w:bCs/>
                <w:sz w:val="32"/>
                <w:szCs w:val="32"/>
                <w:lang w:eastAsia="zh-CN"/>
              </w:rPr>
              <w:t>□</w:t>
            </w:r>
          </w:p>
        </w:tc>
      </w:tr>
      <w:tr w14:paraId="61F1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24" w:type="dxa"/>
            <w:noWrap w:val="0"/>
            <w:vAlign w:val="center"/>
          </w:tcPr>
          <w:p w14:paraId="0B2DB6ED">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报销范围</w:t>
            </w:r>
          </w:p>
        </w:tc>
        <w:tc>
          <w:tcPr>
            <w:tcW w:w="4268" w:type="dxa"/>
            <w:gridSpan w:val="2"/>
            <w:noWrap w:val="0"/>
            <w:vAlign w:val="center"/>
          </w:tcPr>
          <w:p w14:paraId="2E8A99FF">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医保甲</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 xml:space="preserve">   医保乙</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 xml:space="preserve">  自费</w:t>
            </w:r>
            <w:r>
              <w:rPr>
                <w:rFonts w:hint="default" w:ascii="Times New Roman" w:hAnsi="Times New Roman" w:eastAsia="方正仿宋_GBK" w:cs="Times New Roman"/>
                <w:b w:val="0"/>
                <w:bCs/>
                <w:sz w:val="32"/>
                <w:szCs w:val="32"/>
                <w:lang w:eastAsia="zh-CN"/>
              </w:rPr>
              <w:t>□</w:t>
            </w:r>
          </w:p>
        </w:tc>
        <w:tc>
          <w:tcPr>
            <w:tcW w:w="1013" w:type="dxa"/>
            <w:gridSpan w:val="2"/>
            <w:noWrap w:val="0"/>
            <w:vAlign w:val="center"/>
          </w:tcPr>
          <w:p w14:paraId="48D1CF86">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基药类别</w:t>
            </w:r>
          </w:p>
        </w:tc>
        <w:tc>
          <w:tcPr>
            <w:tcW w:w="2926" w:type="dxa"/>
            <w:noWrap w:val="0"/>
            <w:vAlign w:val="center"/>
          </w:tcPr>
          <w:p w14:paraId="01F9ADEB">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国家基药</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 xml:space="preserve">  非基本药</w:t>
            </w:r>
            <w:r>
              <w:rPr>
                <w:rFonts w:hint="default" w:ascii="Times New Roman" w:hAnsi="Times New Roman" w:eastAsia="方正仿宋_GBK" w:cs="Times New Roman"/>
                <w:b w:val="0"/>
                <w:bCs/>
                <w:sz w:val="32"/>
                <w:szCs w:val="32"/>
                <w:lang w:eastAsia="zh-CN"/>
              </w:rPr>
              <w:t>□</w:t>
            </w:r>
          </w:p>
        </w:tc>
      </w:tr>
      <w:tr w14:paraId="33A7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24" w:type="dxa"/>
            <w:noWrap w:val="0"/>
            <w:vAlign w:val="center"/>
          </w:tcPr>
          <w:p w14:paraId="6486CC3A">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医保码</w:t>
            </w:r>
          </w:p>
        </w:tc>
        <w:tc>
          <w:tcPr>
            <w:tcW w:w="8207" w:type="dxa"/>
            <w:gridSpan w:val="5"/>
            <w:noWrap w:val="0"/>
            <w:vAlign w:val="center"/>
          </w:tcPr>
          <w:p w14:paraId="2121A4F9">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p>
        </w:tc>
      </w:tr>
      <w:tr w14:paraId="15A1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824" w:type="dxa"/>
            <w:noWrap w:val="0"/>
            <w:vAlign w:val="center"/>
          </w:tcPr>
          <w:p w14:paraId="12D6B8DE">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药品简介</w:t>
            </w:r>
          </w:p>
        </w:tc>
        <w:tc>
          <w:tcPr>
            <w:tcW w:w="8207" w:type="dxa"/>
            <w:gridSpan w:val="5"/>
            <w:noWrap w:val="0"/>
            <w:vAlign w:val="top"/>
          </w:tcPr>
          <w:p w14:paraId="3E5D6326">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例:药理类别、主要适应症、用法用量及疗程、储存运输条件</w:t>
            </w:r>
            <w:r>
              <w:rPr>
                <w:rFonts w:hint="default" w:ascii="Times New Roman" w:hAnsi="Times New Roman" w:eastAsia="方正仿宋_GBK" w:cs="Times New Roman"/>
                <w:b w:val="0"/>
                <w:bCs/>
                <w:sz w:val="32"/>
                <w:szCs w:val="32"/>
                <w:lang w:eastAsia="zh-CN"/>
              </w:rPr>
              <w:t>、文</w:t>
            </w:r>
            <w:r>
              <w:rPr>
                <w:rFonts w:hint="default" w:ascii="Times New Roman" w:hAnsi="Times New Roman" w:eastAsia="方正仿宋_GBK" w:cs="Times New Roman"/>
                <w:b w:val="0"/>
                <w:bCs/>
                <w:sz w:val="32"/>
                <w:szCs w:val="32"/>
              </w:rPr>
              <w:t>件包装量及空间占位大小（长×宽×高cm）等</w:t>
            </w:r>
            <w:r>
              <w:rPr>
                <w:rFonts w:hint="default" w:ascii="Times New Roman" w:hAnsi="Times New Roman" w:eastAsia="方正仿宋_GBK" w:cs="Times New Roman"/>
                <w:b w:val="0"/>
                <w:bCs/>
                <w:sz w:val="32"/>
                <w:szCs w:val="32"/>
                <w:lang w:eastAsia="zh-CN"/>
              </w:rPr>
              <w:t>。</w:t>
            </w:r>
          </w:p>
        </w:tc>
      </w:tr>
      <w:tr w14:paraId="4E73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24" w:type="dxa"/>
            <w:noWrap w:val="0"/>
            <w:vAlign w:val="center"/>
          </w:tcPr>
          <w:p w14:paraId="2A2B7AD0">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申报人</w:t>
            </w:r>
          </w:p>
        </w:tc>
        <w:tc>
          <w:tcPr>
            <w:tcW w:w="2936" w:type="dxa"/>
            <w:noWrap w:val="0"/>
            <w:vAlign w:val="center"/>
          </w:tcPr>
          <w:p w14:paraId="07E772FD">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p>
        </w:tc>
        <w:tc>
          <w:tcPr>
            <w:tcW w:w="1655" w:type="dxa"/>
            <w:gridSpan w:val="2"/>
            <w:noWrap w:val="0"/>
            <w:vAlign w:val="center"/>
          </w:tcPr>
          <w:p w14:paraId="75A49324">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联系电话</w:t>
            </w:r>
          </w:p>
        </w:tc>
        <w:tc>
          <w:tcPr>
            <w:tcW w:w="3616" w:type="dxa"/>
            <w:gridSpan w:val="2"/>
            <w:noWrap w:val="0"/>
            <w:vAlign w:val="center"/>
          </w:tcPr>
          <w:p w14:paraId="61972FBE">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p>
        </w:tc>
      </w:tr>
      <w:tr w14:paraId="556E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24" w:type="dxa"/>
            <w:noWrap w:val="0"/>
            <w:vAlign w:val="center"/>
          </w:tcPr>
          <w:p w14:paraId="138947B6">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邮  箱</w:t>
            </w:r>
          </w:p>
        </w:tc>
        <w:tc>
          <w:tcPr>
            <w:tcW w:w="2936" w:type="dxa"/>
            <w:noWrap w:val="0"/>
            <w:vAlign w:val="center"/>
          </w:tcPr>
          <w:p w14:paraId="49BBF3D1">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p>
        </w:tc>
        <w:tc>
          <w:tcPr>
            <w:tcW w:w="1655" w:type="dxa"/>
            <w:gridSpan w:val="2"/>
            <w:noWrap w:val="0"/>
            <w:vAlign w:val="center"/>
          </w:tcPr>
          <w:p w14:paraId="3B3D58A9">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传    真</w:t>
            </w:r>
          </w:p>
        </w:tc>
        <w:tc>
          <w:tcPr>
            <w:tcW w:w="3616" w:type="dxa"/>
            <w:gridSpan w:val="2"/>
            <w:noWrap w:val="0"/>
            <w:vAlign w:val="center"/>
          </w:tcPr>
          <w:p w14:paraId="6C1F3220">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p>
        </w:tc>
      </w:tr>
      <w:tr w14:paraId="4924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824" w:type="dxa"/>
            <w:noWrap w:val="0"/>
            <w:vAlign w:val="center"/>
          </w:tcPr>
          <w:p w14:paraId="4D89C1FD">
            <w:pPr>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申报公司盖章</w:t>
            </w:r>
          </w:p>
        </w:tc>
        <w:tc>
          <w:tcPr>
            <w:tcW w:w="8207" w:type="dxa"/>
            <w:gridSpan w:val="5"/>
            <w:noWrap w:val="0"/>
            <w:vAlign w:val="bottom"/>
          </w:tcPr>
          <w:p w14:paraId="3CD1ADCD">
            <w:pPr>
              <w:keepNext w:val="0"/>
              <w:keepLines w:val="0"/>
              <w:pageBreakBefore w:val="0"/>
              <w:kinsoku/>
              <w:wordWrap/>
              <w:overflowPunct/>
              <w:topLinePunct w:val="0"/>
              <w:autoSpaceDE/>
              <w:autoSpaceDN/>
              <w:bidi w:val="0"/>
              <w:adjustRightInd/>
              <w:snapToGrid/>
              <w:spacing w:line="578" w:lineRule="atLeast"/>
              <w:ind w:right="480"/>
              <w:jc w:val="righ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年    月   日</w:t>
            </w:r>
          </w:p>
        </w:tc>
      </w:tr>
    </w:tbl>
    <w:p w14:paraId="30023761">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备注：1.若因医保版本更新，医保信息以最新公布版本为准</w:t>
      </w:r>
      <w:r>
        <w:rPr>
          <w:rFonts w:hint="default" w:ascii="Times New Roman" w:hAnsi="Times New Roman" w:eastAsia="方正仿宋_GBK" w:cs="Times New Roman"/>
          <w:sz w:val="32"/>
          <w:szCs w:val="32"/>
          <w:lang w:eastAsia="zh-CN"/>
        </w:rPr>
        <w:t>。</w:t>
      </w:r>
    </w:p>
    <w:p w14:paraId="2B077096">
      <w:pPr>
        <w:keepNext w:val="0"/>
        <w:keepLines w:val="0"/>
        <w:pageBreakBefore w:val="0"/>
        <w:numPr>
          <w:ilvl w:val="0"/>
          <w:numId w:val="0"/>
        </w:numPr>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目录药品</w:t>
      </w:r>
      <w:r>
        <w:rPr>
          <w:rFonts w:hint="default" w:ascii="Times New Roman" w:hAnsi="Times New Roman" w:eastAsia="方正仿宋_GBK" w:cs="Times New Roman"/>
          <w:sz w:val="32"/>
          <w:szCs w:val="32"/>
        </w:rPr>
        <w:t>申报承诺书》</w:t>
      </w:r>
    </w:p>
    <w:p w14:paraId="775B6180">
      <w:pPr>
        <w:pStyle w:val="2"/>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sz w:val="32"/>
          <w:szCs w:val="32"/>
          <w:lang w:eastAsia="zh-CN"/>
        </w:rPr>
      </w:pPr>
      <w:r>
        <w:rPr>
          <w:rFonts w:hint="default" w:ascii="Times New Roman" w:hAnsi="Times New Roman" w:eastAsia="方正仿宋_GBK" w:cs="Times New Roman"/>
          <w:b/>
          <w:sz w:val="32"/>
          <w:szCs w:val="32"/>
          <w:lang w:eastAsia="zh-CN"/>
        </w:rPr>
        <w:t>目录药品申报承诺书</w:t>
      </w:r>
    </w:p>
    <w:p w14:paraId="50900E57">
      <w:pPr>
        <w:keepNext w:val="0"/>
        <w:keepLines w:val="0"/>
        <w:pageBreakBefore w:val="0"/>
        <w:kinsoku/>
        <w:wordWrap/>
        <w:overflowPunct/>
        <w:topLinePunct w:val="0"/>
        <w:autoSpaceDE/>
        <w:autoSpaceDN/>
        <w:bidi w:val="0"/>
        <w:adjustRightInd/>
        <w:snapToGrid/>
        <w:spacing w:line="578" w:lineRule="atLeast"/>
        <w:ind w:firstLine="803" w:firstLineChars="250"/>
        <w:jc w:val="center"/>
        <w:textAlignment w:val="auto"/>
        <w:rPr>
          <w:rFonts w:hint="default" w:ascii="Times New Roman" w:hAnsi="Times New Roman" w:eastAsia="方正仿宋_GBK" w:cs="Times New Roman"/>
          <w:b/>
          <w:sz w:val="32"/>
          <w:szCs w:val="32"/>
        </w:rPr>
      </w:pPr>
    </w:p>
    <w:p w14:paraId="230D4646">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eastAsia="zh-CN"/>
        </w:rPr>
        <w:t>达州市第五人民医院</w:t>
      </w:r>
      <w:r>
        <w:rPr>
          <w:rFonts w:hint="default" w:ascii="Times New Roman" w:hAnsi="Times New Roman" w:eastAsia="方正仿宋_GBK" w:cs="Times New Roman"/>
          <w:b w:val="0"/>
          <w:bCs/>
          <w:sz w:val="32"/>
          <w:szCs w:val="32"/>
        </w:rPr>
        <w:t>：</w:t>
      </w:r>
    </w:p>
    <w:p w14:paraId="0E6062CF">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本企业郑重承诺：此次</w:t>
      </w:r>
      <w:r>
        <w:rPr>
          <w:rFonts w:hint="default" w:ascii="Times New Roman" w:hAnsi="Times New Roman" w:eastAsia="方正仿宋_GBK" w:cs="Times New Roman"/>
          <w:sz w:val="32"/>
          <w:szCs w:val="32"/>
          <w:lang w:eastAsia="zh-CN"/>
        </w:rPr>
        <w:t>目录药品</w:t>
      </w:r>
      <w:r>
        <w:rPr>
          <w:rFonts w:hint="default" w:ascii="Times New Roman" w:hAnsi="Times New Roman" w:eastAsia="方正仿宋_GBK" w:cs="Times New Roman"/>
          <w:sz w:val="32"/>
          <w:szCs w:val="32"/>
        </w:rPr>
        <w:t>申报过程中，严格遵守医院各项规章制度，真实、准确、规范填写《</w:t>
      </w:r>
      <w:r>
        <w:rPr>
          <w:rFonts w:hint="default" w:ascii="Times New Roman" w:hAnsi="Times New Roman" w:eastAsia="方正仿宋_GBK" w:cs="Times New Roman"/>
          <w:sz w:val="32"/>
          <w:szCs w:val="32"/>
          <w:lang w:eastAsia="zh-CN"/>
        </w:rPr>
        <w:t>目录药品</w:t>
      </w:r>
      <w:r>
        <w:rPr>
          <w:rFonts w:hint="default" w:ascii="Times New Roman" w:hAnsi="Times New Roman" w:eastAsia="方正仿宋_GBK" w:cs="Times New Roman"/>
          <w:sz w:val="32"/>
          <w:szCs w:val="32"/>
        </w:rPr>
        <w:t>申报信息表》，其</w:t>
      </w:r>
      <w:r>
        <w:rPr>
          <w:rFonts w:hint="default" w:ascii="Times New Roman" w:hAnsi="Times New Roman" w:eastAsia="方正仿宋_GBK" w:cs="Times New Roman"/>
          <w:sz w:val="32"/>
          <w:szCs w:val="32"/>
          <w:lang w:eastAsia="zh-CN"/>
        </w:rPr>
        <w:t>所述</w:t>
      </w:r>
      <w:r>
        <w:rPr>
          <w:rFonts w:hint="default" w:ascii="Times New Roman" w:hAnsi="Times New Roman" w:eastAsia="方正仿宋_GBK" w:cs="Times New Roman"/>
          <w:sz w:val="32"/>
          <w:szCs w:val="32"/>
        </w:rPr>
        <w:t>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r>
        <w:rPr>
          <w:rFonts w:hint="default" w:ascii="Times New Roman" w:hAnsi="Times New Roman" w:eastAsia="方正仿宋_GBK" w:cs="Times New Roman"/>
          <w:sz w:val="32"/>
          <w:szCs w:val="32"/>
          <w:lang w:eastAsia="zh-CN"/>
        </w:rPr>
        <w:t>。</w:t>
      </w:r>
    </w:p>
    <w:p w14:paraId="61CA4CB0">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lang w:eastAsia="zh-CN"/>
        </w:rPr>
      </w:pPr>
    </w:p>
    <w:p w14:paraId="0CA44A64">
      <w:pPr>
        <w:keepNext w:val="0"/>
        <w:keepLines w:val="0"/>
        <w:pageBreakBefore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Hans"/>
        </w:rPr>
        <w:t>生产</w:t>
      </w:r>
      <w:r>
        <w:rPr>
          <w:rFonts w:hint="default" w:ascii="Times New Roman" w:hAnsi="Times New Roman" w:eastAsia="方正仿宋_GBK" w:cs="Times New Roman"/>
          <w:b w:val="0"/>
          <w:bCs/>
          <w:sz w:val="32"/>
          <w:szCs w:val="32"/>
          <w:lang w:eastAsia="zh-CN"/>
        </w:rPr>
        <w:t>企业：</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Hans"/>
        </w:rPr>
        <w:t>配送</w:t>
      </w:r>
      <w:r>
        <w:rPr>
          <w:rFonts w:hint="default" w:ascii="Times New Roman" w:hAnsi="Times New Roman" w:eastAsia="方正仿宋_GBK" w:cs="Times New Roman"/>
          <w:b w:val="0"/>
          <w:bCs/>
          <w:sz w:val="32"/>
          <w:szCs w:val="32"/>
          <w:lang w:eastAsia="zh-CN"/>
        </w:rPr>
        <w:t>企业：</w:t>
      </w:r>
    </w:p>
    <w:p w14:paraId="6C1D73D6">
      <w:pPr>
        <w:keepNext w:val="0"/>
        <w:keepLines w:val="0"/>
        <w:pageBreakBefore w:val="0"/>
        <w:kinsoku/>
        <w:wordWrap/>
        <w:overflowPunct/>
        <w:topLinePunct w:val="0"/>
        <w:autoSpaceDE/>
        <w:autoSpaceDN/>
        <w:bidi w:val="0"/>
        <w:adjustRightInd/>
        <w:snapToGrid/>
        <w:spacing w:line="578" w:lineRule="atLeast"/>
        <w:ind w:firstLine="64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（公  章）</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eastAsia="zh-CN"/>
        </w:rPr>
        <w:t>（公  章）</w:t>
      </w:r>
    </w:p>
    <w:p w14:paraId="1EE417DB">
      <w:pPr>
        <w:keepNext w:val="0"/>
        <w:keepLines w:val="0"/>
        <w:pageBreakBefore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_GBK" w:cs="Times New Roman"/>
          <w:b w:val="0"/>
          <w:bCs/>
          <w:sz w:val="32"/>
          <w:szCs w:val="32"/>
          <w:lang w:eastAsia="zh-CN"/>
        </w:rPr>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方正仿宋_GBK" w:cs="Times New Roman"/>
          <w:b w:val="0"/>
          <w:bCs/>
          <w:sz w:val="32"/>
          <w:szCs w:val="32"/>
          <w:lang w:eastAsia="zh-CN"/>
        </w:rPr>
        <w:t>年    月    日</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eastAsia="zh-CN"/>
        </w:rPr>
        <w:t>年    月    日</w:t>
      </w:r>
    </w:p>
    <w:p w14:paraId="421D92C1">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药品</w:t>
      </w:r>
      <w:r>
        <w:rPr>
          <w:rFonts w:hint="default" w:ascii="Times New Roman" w:hAnsi="Times New Roman" w:eastAsia="方正仿宋_GBK" w:cs="Times New Roman"/>
          <w:sz w:val="32"/>
          <w:szCs w:val="32"/>
        </w:rPr>
        <w:t>廉洁准入承诺书》（一式三份）</w:t>
      </w:r>
    </w:p>
    <w:p w14:paraId="67B357BC">
      <w:pPr>
        <w:keepNext w:val="0"/>
        <w:keepLines w:val="0"/>
        <w:pageBreakBefore w:val="0"/>
        <w:numPr>
          <w:ilvl w:val="0"/>
          <w:numId w:val="0"/>
        </w:numPr>
        <w:kinsoku/>
        <w:wordWrap/>
        <w:overflowPunct/>
        <w:topLinePunct w:val="0"/>
        <w:autoSpaceDE/>
        <w:autoSpaceDN/>
        <w:bidi w:val="0"/>
        <w:adjustRightInd/>
        <w:snapToGrid/>
        <w:spacing w:line="578" w:lineRule="atLeast"/>
        <w:ind w:leftChars="0"/>
        <w:textAlignment w:val="auto"/>
        <w:rPr>
          <w:rFonts w:hint="default" w:ascii="Times New Roman" w:hAnsi="Times New Roman" w:eastAsia="方正仿宋_GBK" w:cs="Times New Roman"/>
          <w:b/>
          <w:color w:val="333333"/>
          <w:sz w:val="32"/>
          <w:szCs w:val="32"/>
        </w:rPr>
      </w:pPr>
      <w:r>
        <w:rPr>
          <w:rFonts w:hint="default" w:ascii="Times New Roman" w:hAnsi="Times New Roman" w:eastAsia="方正仿宋_GBK" w:cs="Times New Roman"/>
          <w:b/>
          <w:color w:val="333333"/>
          <w:sz w:val="32"/>
          <w:szCs w:val="32"/>
        </w:rPr>
        <w:t xml:space="preserve">      </w:t>
      </w:r>
      <w:r>
        <w:rPr>
          <w:rFonts w:hint="default" w:ascii="Times New Roman" w:hAnsi="Times New Roman" w:eastAsia="方正仿宋_GBK" w:cs="Times New Roman"/>
          <w:b/>
          <w:color w:val="333333"/>
          <w:sz w:val="32"/>
          <w:szCs w:val="32"/>
          <w:lang w:val="en-US" w:eastAsia="zh-CN"/>
        </w:rPr>
        <w:t xml:space="preserve">         </w:t>
      </w:r>
      <w:r>
        <w:rPr>
          <w:rFonts w:hint="default" w:ascii="Times New Roman" w:hAnsi="Times New Roman" w:eastAsia="方正仿宋_GBK" w:cs="Times New Roman"/>
          <w:b/>
          <w:color w:val="333333"/>
          <w:sz w:val="32"/>
          <w:szCs w:val="32"/>
        </w:rPr>
        <w:t xml:space="preserve">  </w:t>
      </w:r>
    </w:p>
    <w:p w14:paraId="1BA84DD9">
      <w:pPr>
        <w:pStyle w:val="2"/>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药品廉洁准入承诺书</w:t>
      </w:r>
    </w:p>
    <w:p w14:paraId="15BDECFD">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达州市第五人民医院：</w:t>
      </w:r>
    </w:p>
    <w:p w14:paraId="17BDC3FB">
      <w:pPr>
        <w:keepNext w:val="0"/>
        <w:keepLines w:val="0"/>
        <w:pageBreakBefore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为了维护卫生行业的整体形象，保证药品招标投标工作以及药品使用等工作的合法开展，维护贵院医疗、管理工作的正常秩序，保障广大患者的健康和利益，本企业特郑重承诺如下：</w:t>
      </w:r>
    </w:p>
    <w:p w14:paraId="36CFEA26">
      <w:pPr>
        <w:keepNext w:val="0"/>
        <w:keepLines w:val="0"/>
        <w:pageBreakBefore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一、严格按照《中华人民共和国药品管理法》《中华人民共和国招标投标法》《中华人民共和国反不正当竞争法》等有关法律法规、规章、政策的规定，规范本企业的药品竞标工作以及药品准入贵院后的使用等工作，保证做到合法竞标、正当竞争、廉洁经营。</w:t>
      </w:r>
    </w:p>
    <w:p w14:paraId="7670E8B6">
      <w:pPr>
        <w:keepNext w:val="0"/>
        <w:keepLines w:val="0"/>
        <w:pageBreakBefore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二、本企业保证在竞标工作中做到：</w:t>
      </w:r>
    </w:p>
    <w:p w14:paraId="35AEB74B">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不与其他投标人相互串通投标，损害贵院的合法权益。</w:t>
      </w:r>
    </w:p>
    <w:p w14:paraId="0B9AD016">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不与招标人串通投标，损害国家利益、社会公共利益或他人的合法权益。</w:t>
      </w:r>
    </w:p>
    <w:p w14:paraId="2B56D944">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不以向招标人或者评标委员会成员行贿的手段谋取中标。</w:t>
      </w:r>
    </w:p>
    <w:p w14:paraId="40E50063">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竞标报价不违反相关法律的规定，不以他人名义投标或者以其他方式弄虚作假，骗取中标。</w:t>
      </w:r>
    </w:p>
    <w:p w14:paraId="4FF25FD9">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保证不以其他任何方式扰乱贵院的招标投标比选工作。</w:t>
      </w:r>
    </w:p>
    <w:p w14:paraId="20F99652">
      <w:pPr>
        <w:keepNext w:val="0"/>
        <w:keepLines w:val="0"/>
        <w:pageBreakBefore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eastAsia="zh-CN"/>
        </w:rPr>
        <w:t>三、</w:t>
      </w:r>
      <w:r>
        <w:rPr>
          <w:rFonts w:hint="default" w:ascii="Times New Roman" w:hAnsi="Times New Roman" w:eastAsia="方正仿宋_GBK" w:cs="Times New Roman"/>
          <w:sz w:val="32"/>
          <w:szCs w:val="32"/>
        </w:rPr>
        <w:t>本企业保证在药品促销工作中做到：</w:t>
      </w:r>
    </w:p>
    <w:p w14:paraId="1B2E8907">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保证不在药品销售中采取</w:t>
      </w:r>
      <w:r>
        <w:rPr>
          <w:rFonts w:hint="default" w:ascii="Times New Roman" w:hAnsi="Times New Roman" w:eastAsia="方正仿宋_GBK" w:cs="Times New Roman"/>
          <w:sz w:val="32"/>
          <w:szCs w:val="32"/>
          <w:lang w:eastAsia="zh-CN"/>
        </w:rPr>
        <w:t>账外暗中给予</w:t>
      </w:r>
      <w:r>
        <w:rPr>
          <w:rFonts w:hint="default" w:ascii="Times New Roman" w:hAnsi="Times New Roman" w:eastAsia="方正仿宋_GBK" w:cs="Times New Roman"/>
          <w:sz w:val="32"/>
          <w:szCs w:val="32"/>
        </w:rPr>
        <w:t>回扣的手段贿赂医务人员。</w:t>
      </w:r>
    </w:p>
    <w:p w14:paraId="6F3CF604">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保证不以开单费、处方费、免费旅游、房屋装修等名义给予贵院医务人员以财物或其他利益。</w:t>
      </w:r>
    </w:p>
    <w:p w14:paraId="1B194AE2">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保证不让贵院临床科室和药剂部门有关人员统计医生处方或为此提供方便。</w:t>
      </w:r>
    </w:p>
    <w:p w14:paraId="0C946EFC">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保证不以其他任何不正当竞争手段推销药品。</w:t>
      </w:r>
    </w:p>
    <w:p w14:paraId="0CF2A7B5">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保证遵守贵院的相关规定，严格规范医药代表和有关人员的促销行为并承诺如有以下行为发生以违规论处，本企业保证接受贵院有权取消其代理品种准入资格的处理，由此产生的一切后果由本企业承担。</w:t>
      </w:r>
    </w:p>
    <w:p w14:paraId="2DBD89E3">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（1）不准医药代表擅自进入贵院门诊诊断室给医生抄处方并借机统方或推销药品、转发药品宣传资料等</w:t>
      </w:r>
    </w:p>
    <w:p w14:paraId="1C1F4E30">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（2）不准医药代表伪装患者或家属擅自进入诊断室、病房向医务人员、患者推销药品、</w:t>
      </w:r>
      <w:r>
        <w:rPr>
          <w:rFonts w:hint="default" w:ascii="Times New Roman" w:hAnsi="Times New Roman" w:eastAsia="方正仿宋_GBK" w:cs="Times New Roman"/>
          <w:sz w:val="32"/>
          <w:szCs w:val="32"/>
          <w:lang w:eastAsia="zh-CN"/>
        </w:rPr>
        <w:t>发放</w:t>
      </w:r>
      <w:r>
        <w:rPr>
          <w:rFonts w:hint="default" w:ascii="Times New Roman" w:hAnsi="Times New Roman" w:eastAsia="方正仿宋_GBK" w:cs="Times New Roman"/>
          <w:sz w:val="32"/>
          <w:szCs w:val="32"/>
        </w:rPr>
        <w:t>药品资料。</w:t>
      </w:r>
    </w:p>
    <w:p w14:paraId="59275ABD">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（3）不准医药代表擅自进入贵院</w:t>
      </w:r>
      <w:r>
        <w:rPr>
          <w:rFonts w:hint="default" w:ascii="Times New Roman" w:hAnsi="Times New Roman" w:eastAsia="方正仿宋_GBK" w:cs="Times New Roman"/>
          <w:sz w:val="32"/>
          <w:szCs w:val="32"/>
          <w:lang w:eastAsia="zh-CN"/>
        </w:rPr>
        <w:t>药学科</w:t>
      </w:r>
      <w:r>
        <w:rPr>
          <w:rFonts w:hint="default" w:ascii="Times New Roman" w:hAnsi="Times New Roman" w:eastAsia="方正仿宋_GBK" w:cs="Times New Roman"/>
          <w:sz w:val="32"/>
          <w:szCs w:val="32"/>
        </w:rPr>
        <w:t>工作区。</w:t>
      </w:r>
    </w:p>
    <w:p w14:paraId="08172471">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（4）不准医药代表在上班时间擅自到院区找医生。</w:t>
      </w:r>
    </w:p>
    <w:p w14:paraId="3B0AE213">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（5）不准私自将会议赞助费交给医生或委托医生和其他人员转交会议赞助费、转发药品宣传资料等。</w:t>
      </w:r>
    </w:p>
    <w:p w14:paraId="3566C56F">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（6）不准私自资助贵院科室、医生及相关人员以因私护照出国（境）参加学术或其他活动。</w:t>
      </w:r>
    </w:p>
    <w:p w14:paraId="6EE9E10F">
      <w:pPr>
        <w:keepNext w:val="0"/>
        <w:keepLines w:val="0"/>
        <w:pageBreakBefore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eastAsia="zh-CN"/>
        </w:rPr>
        <w:t>四、</w:t>
      </w:r>
      <w:r>
        <w:rPr>
          <w:rFonts w:hint="default" w:ascii="Times New Roman" w:hAnsi="Times New Roman" w:eastAsia="方正仿宋_GBK" w:cs="Times New Roman"/>
          <w:sz w:val="32"/>
          <w:szCs w:val="32"/>
        </w:rPr>
        <w:t>本企业保证竭力维护贵院的声誉，不做</w:t>
      </w:r>
      <w:r>
        <w:rPr>
          <w:rFonts w:hint="default" w:ascii="Times New Roman" w:hAnsi="Times New Roman" w:eastAsia="方正仿宋_GBK" w:cs="Times New Roman"/>
          <w:sz w:val="32"/>
          <w:szCs w:val="32"/>
          <w:lang w:eastAsia="zh-CN"/>
        </w:rPr>
        <w:t>任何</w:t>
      </w:r>
      <w:r>
        <w:rPr>
          <w:rFonts w:hint="default" w:ascii="Times New Roman" w:hAnsi="Times New Roman" w:eastAsia="方正仿宋_GBK" w:cs="Times New Roman"/>
          <w:sz w:val="32"/>
          <w:szCs w:val="32"/>
        </w:rPr>
        <w:t>损害贵院形象的事情。</w:t>
      </w:r>
    </w:p>
    <w:p w14:paraId="7F266639">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eastAsia="zh-CN"/>
        </w:rPr>
        <w:t>五、</w:t>
      </w:r>
      <w:r>
        <w:rPr>
          <w:rFonts w:hint="default" w:ascii="Times New Roman" w:hAnsi="Times New Roman" w:eastAsia="方正仿宋_GBK" w:cs="Times New Roman"/>
          <w:sz w:val="32"/>
          <w:szCs w:val="32"/>
        </w:rPr>
        <w:t>本企业保证加强对竞标、促销等工作的领导、监督和检查；加强对本企业员工进行</w:t>
      </w:r>
      <w:r>
        <w:rPr>
          <w:rFonts w:hint="default"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、规章、政策的教育，切实要求本企业全体员工遵守本承诺各条款的内容。</w:t>
      </w:r>
    </w:p>
    <w:p w14:paraId="7AD2CB68">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eastAsia="zh-CN"/>
        </w:rPr>
        <w:t>六、</w:t>
      </w:r>
      <w:r>
        <w:rPr>
          <w:rFonts w:hint="default" w:ascii="Times New Roman" w:hAnsi="Times New Roman" w:eastAsia="方正仿宋_GBK" w:cs="Times New Roman"/>
          <w:sz w:val="32"/>
          <w:szCs w:val="32"/>
        </w:rPr>
        <w:t>对本企业及本企业员工如发生有以上所列不正当、不规范行为，本企业保证接受：</w:t>
      </w:r>
    </w:p>
    <w:p w14:paraId="2B2BB70A">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发现并查实一次，贵院有权取消本企业在院的品种。</w:t>
      </w:r>
    </w:p>
    <w:p w14:paraId="17EEF613">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如同时触犯相关规定的，贵院有权按相关规定处置。</w:t>
      </w:r>
    </w:p>
    <w:p w14:paraId="753C91E4">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本企业或本企业员工上述行为给贵院造成经济或名誉损失的，本企业愿意承担全部民事赔偿责任。</w:t>
      </w:r>
    </w:p>
    <w:p w14:paraId="79524850">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本企业地区经理或销售代表变更须及时向贵院申请办理变更备案手续，未及时按规定办理者，由此产生的问题概由本企业承担全部的责任并服从贵院的处置。</w:t>
      </w:r>
    </w:p>
    <w:p w14:paraId="18C91CA2">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p>
    <w:p w14:paraId="33F8AE07">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Hans"/>
        </w:rPr>
        <w:t>生产</w:t>
      </w:r>
      <w:r>
        <w:rPr>
          <w:rFonts w:hint="default" w:ascii="Times New Roman" w:hAnsi="Times New Roman" w:eastAsia="方正仿宋_GBK" w:cs="Times New Roman"/>
          <w:sz w:val="32"/>
          <w:szCs w:val="32"/>
        </w:rPr>
        <w:t xml:space="preserve">企业（公  章）：                 </w:t>
      </w:r>
      <w:r>
        <w:rPr>
          <w:rFonts w:hint="default" w:ascii="Times New Roman" w:hAnsi="Times New Roman" w:eastAsia="方正仿宋_GBK" w:cs="Times New Roman"/>
          <w:sz w:val="32"/>
          <w:szCs w:val="32"/>
          <w:lang w:val="en-US" w:eastAsia="zh-Hans"/>
        </w:rPr>
        <w:t>配送</w:t>
      </w:r>
      <w:r>
        <w:rPr>
          <w:rFonts w:hint="default" w:ascii="Times New Roman" w:hAnsi="Times New Roman" w:eastAsia="方正仿宋_GBK" w:cs="Times New Roman"/>
          <w:sz w:val="32"/>
          <w:szCs w:val="32"/>
        </w:rPr>
        <w:t>企业（公  章）：</w:t>
      </w:r>
    </w:p>
    <w:p w14:paraId="0BFFD4F2">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年    月    日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月    日</w:t>
      </w:r>
    </w:p>
    <w:p w14:paraId="7718B638">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p>
    <w:p w14:paraId="04DB334F">
      <w:pPr>
        <w:keepNext w:val="0"/>
        <w:keepLines w:val="0"/>
        <w:pageBreakBefore w:val="0"/>
        <w:numPr>
          <w:ilvl w:val="0"/>
          <w:numId w:val="0"/>
        </w:numPr>
        <w:kinsoku/>
        <w:wordWrap/>
        <w:overflowPunct/>
        <w:topLinePunct w:val="0"/>
        <w:autoSpaceDE/>
        <w:autoSpaceDN/>
        <w:bidi w:val="0"/>
        <w:adjustRightInd/>
        <w:snapToGrid/>
        <w:spacing w:line="578" w:lineRule="atLeast"/>
        <w:ind w:leftChars="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药品</w:t>
      </w:r>
      <w:r>
        <w:rPr>
          <w:rFonts w:hint="default" w:ascii="Times New Roman" w:hAnsi="Times New Roman" w:eastAsia="方正仿宋_GBK" w:cs="Times New Roman"/>
          <w:sz w:val="32"/>
          <w:szCs w:val="32"/>
        </w:rPr>
        <w:t>质量保证协议书》（一式三份</w:t>
      </w:r>
      <w:r>
        <w:rPr>
          <w:rFonts w:hint="default" w:ascii="Times New Roman" w:hAnsi="Times New Roman" w:eastAsia="方正仿宋_GBK" w:cs="Times New Roman"/>
          <w:sz w:val="32"/>
          <w:szCs w:val="32"/>
          <w:lang w:eastAsia="zh-CN"/>
        </w:rPr>
        <w:t>）</w:t>
      </w:r>
    </w:p>
    <w:p w14:paraId="6460A28D">
      <w:pPr>
        <w:pStyle w:val="2"/>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药品质量保证承诺书</w:t>
      </w:r>
    </w:p>
    <w:p w14:paraId="27C40940">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b/>
          <w:color w:val="333333"/>
          <w:sz w:val="32"/>
          <w:szCs w:val="32"/>
        </w:rPr>
      </w:pPr>
      <w:r>
        <w:rPr>
          <w:rFonts w:hint="default" w:ascii="Times New Roman" w:hAnsi="Times New Roman" w:eastAsia="方正仿宋_GBK" w:cs="Times New Roman"/>
          <w:sz w:val="32"/>
          <w:szCs w:val="32"/>
          <w:lang w:eastAsia="zh-CN"/>
        </w:rPr>
        <w:t>达州市第五人民医院</w:t>
      </w:r>
      <w:r>
        <w:rPr>
          <w:rFonts w:hint="default" w:ascii="Times New Roman" w:hAnsi="Times New Roman" w:eastAsia="方正仿宋_GBK" w:cs="Times New Roman"/>
          <w:b/>
          <w:color w:val="333333"/>
          <w:sz w:val="32"/>
          <w:szCs w:val="32"/>
        </w:rPr>
        <w:t>：</w:t>
      </w:r>
    </w:p>
    <w:p w14:paraId="4ACF2BE4">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为加强药品质量管理，保证药品质量，维护消费者权益，根据《中华人民共和国药品管理法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中华人民共和国质量法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药品经营质量管理规范》等相关</w:t>
      </w:r>
      <w:r>
        <w:rPr>
          <w:rFonts w:hint="default"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的要求，本企业特郑重承诺如下：</w:t>
      </w:r>
    </w:p>
    <w:p w14:paraId="38B2CBA1">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一、企业必须具备《药品生产许可证》或《药品经营许可证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营业执照》、GMP证书或GSP证书并保证在规定的范围内经营。</w:t>
      </w:r>
    </w:p>
    <w:p w14:paraId="3C00F5C5">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二、药品质量符合国家现行规定的质量标准和有关质量要求。</w:t>
      </w:r>
    </w:p>
    <w:p w14:paraId="36ECB0EB">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三、企业所供进口药品，应提供《进口药品检验报告书》与《进口药品注册证》，并加盖企业质量</w:t>
      </w:r>
      <w:r>
        <w:rPr>
          <w:rFonts w:hint="default" w:ascii="Times New Roman" w:hAnsi="Times New Roman" w:eastAsia="方正仿宋_GBK" w:cs="Times New Roman"/>
          <w:sz w:val="32"/>
          <w:szCs w:val="32"/>
          <w:lang w:eastAsia="zh-CN"/>
        </w:rPr>
        <w:t>管理机构</w:t>
      </w:r>
      <w:r>
        <w:rPr>
          <w:rFonts w:hint="default" w:ascii="Times New Roman" w:hAnsi="Times New Roman" w:eastAsia="方正仿宋_GBK" w:cs="Times New Roman"/>
          <w:sz w:val="32"/>
          <w:szCs w:val="32"/>
        </w:rPr>
        <w:t>印章。</w:t>
      </w:r>
    </w:p>
    <w:p w14:paraId="0A89C000">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四、药品整件包装箱内附产品合格证，每批药品均附同批号的《药品检验报告书》并加盖</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印章。</w:t>
      </w:r>
    </w:p>
    <w:p w14:paraId="6BFB147F">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五、保证药品的包装、标签及说明书符合有关规定。包装牢固，符合储存和运输要求。</w:t>
      </w:r>
    </w:p>
    <w:p w14:paraId="27272F4D">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六、保证药品的储存及在途条件符合药品质量标准规定。</w:t>
      </w:r>
    </w:p>
    <w:p w14:paraId="6A850F13">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七、发现药品有质量问题、数量短少、破损等，所造成的损失由本企业全部承担。</w:t>
      </w:r>
    </w:p>
    <w:p w14:paraId="1BDC8A7A">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八、对近效期药品，本企业销售人员应积极协商退、换货事宜。</w:t>
      </w:r>
    </w:p>
    <w:p w14:paraId="69418AA7">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九、企业严格按照医院采购计划数量及时配送药品。</w:t>
      </w:r>
    </w:p>
    <w:p w14:paraId="71A2466F">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十、紧急情况下，企业接到采购应急药品通知后，应于</w:t>
      </w:r>
      <w:r>
        <w:rPr>
          <w:rFonts w:hint="default" w:ascii="Times New Roman" w:hAnsi="Times New Roman" w:eastAsia="方正仿宋_GBK" w:cs="Times New Roman"/>
          <w:sz w:val="32"/>
          <w:szCs w:val="32"/>
          <w:lang w:eastAsia="zh-CN"/>
        </w:rPr>
        <w:t>两小时</w:t>
      </w:r>
      <w:r>
        <w:rPr>
          <w:rFonts w:hint="default" w:ascii="Times New Roman" w:hAnsi="Times New Roman" w:eastAsia="方正仿宋_GBK" w:cs="Times New Roman"/>
          <w:sz w:val="32"/>
          <w:szCs w:val="32"/>
        </w:rPr>
        <w:t>内将应急药品送达医院药库，并确保所供药品的质量合格。</w:t>
      </w:r>
    </w:p>
    <w:p w14:paraId="1E7E3D30">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p>
    <w:p w14:paraId="440FE06B">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p>
    <w:p w14:paraId="219F61DC">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Hans"/>
        </w:rPr>
        <w:t>生产</w:t>
      </w:r>
      <w:r>
        <w:rPr>
          <w:rFonts w:hint="default" w:ascii="Times New Roman" w:hAnsi="Times New Roman" w:eastAsia="方正仿宋_GBK" w:cs="Times New Roman"/>
          <w:sz w:val="32"/>
          <w:szCs w:val="32"/>
        </w:rPr>
        <w:t xml:space="preserve">企业（公  章）：                </w:t>
      </w:r>
      <w:r>
        <w:rPr>
          <w:rFonts w:hint="default" w:ascii="Times New Roman" w:hAnsi="Times New Roman" w:eastAsia="方正仿宋_GBK" w:cs="Times New Roman"/>
          <w:sz w:val="32"/>
          <w:szCs w:val="32"/>
          <w:lang w:val="en-US" w:eastAsia="zh-Hans"/>
        </w:rPr>
        <w:t>配送</w:t>
      </w:r>
      <w:r>
        <w:rPr>
          <w:rFonts w:hint="default" w:ascii="Times New Roman" w:hAnsi="Times New Roman" w:eastAsia="方正仿宋_GBK" w:cs="Times New Roman"/>
          <w:sz w:val="32"/>
          <w:szCs w:val="32"/>
        </w:rPr>
        <w:t>企业（公  章）：</w:t>
      </w:r>
    </w:p>
    <w:p w14:paraId="102E058B">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                     年    月    日</w:t>
      </w:r>
    </w:p>
    <w:p w14:paraId="697DCC86">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b/>
          <w:color w:val="333333"/>
          <w:sz w:val="32"/>
          <w:szCs w:val="32"/>
        </w:rPr>
      </w:pPr>
    </w:p>
    <w:p w14:paraId="7C2513EB">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b/>
          <w:color w:val="333333"/>
          <w:sz w:val="32"/>
          <w:szCs w:val="32"/>
        </w:rPr>
      </w:pPr>
    </w:p>
    <w:p w14:paraId="3510707C">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b/>
          <w:color w:val="333333"/>
          <w:sz w:val="32"/>
          <w:szCs w:val="32"/>
        </w:rPr>
      </w:pPr>
    </w:p>
    <w:p w14:paraId="214DE121">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b/>
          <w:color w:val="333333"/>
          <w:sz w:val="32"/>
          <w:szCs w:val="32"/>
        </w:rPr>
      </w:pPr>
    </w:p>
    <w:p w14:paraId="2D8E2DB9">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b/>
          <w:color w:val="333333"/>
          <w:sz w:val="32"/>
          <w:szCs w:val="32"/>
        </w:rPr>
      </w:pPr>
    </w:p>
    <w:p w14:paraId="52C49EFD">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b/>
          <w:color w:val="333333"/>
          <w:sz w:val="32"/>
          <w:szCs w:val="32"/>
        </w:rPr>
      </w:pPr>
    </w:p>
    <w:p w14:paraId="08311BA6">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b/>
          <w:color w:val="333333"/>
          <w:sz w:val="32"/>
          <w:szCs w:val="32"/>
        </w:rPr>
      </w:pPr>
    </w:p>
    <w:p w14:paraId="39D13324">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b/>
          <w:color w:val="333333"/>
          <w:sz w:val="32"/>
          <w:szCs w:val="32"/>
        </w:rPr>
      </w:pPr>
    </w:p>
    <w:p w14:paraId="7FD64331">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sz w:val="32"/>
          <w:szCs w:val="32"/>
          <w:lang w:val="en-US" w:eastAsia="zh-CN"/>
        </w:rPr>
      </w:pPr>
    </w:p>
    <w:p w14:paraId="1EE29131">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.①申报方若为药品配送企业的，须同时提供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药品生产企业品种授权委托书》和《药品配送公司法人授权委托书》；②申办方若为药品生产企业的须提供《法人授权委托书》</w:t>
      </w:r>
      <w:r>
        <w:rPr>
          <w:rFonts w:hint="default" w:ascii="Times New Roman" w:hAnsi="Times New Roman" w:eastAsia="方正仿宋_GBK" w:cs="Times New Roman"/>
          <w:sz w:val="32"/>
          <w:szCs w:val="32"/>
          <w:lang w:eastAsia="zh-CN"/>
        </w:rPr>
        <w:t>。</w:t>
      </w:r>
    </w:p>
    <w:p w14:paraId="40DAA2E2">
      <w:pPr>
        <w:keepNext w:val="0"/>
        <w:keepLines w:val="0"/>
        <w:pageBreakBefore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sz w:val="32"/>
          <w:szCs w:val="32"/>
        </w:rPr>
      </w:pPr>
    </w:p>
    <w:p w14:paraId="594DFAA0">
      <w:pPr>
        <w:pStyle w:val="2"/>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药品生产企业品种授权委托书</w:t>
      </w:r>
    </w:p>
    <w:p w14:paraId="6B21D2F7">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达州市第五人民医院</w:t>
      </w:r>
      <w:r>
        <w:rPr>
          <w:rFonts w:hint="default" w:ascii="Times New Roman" w:hAnsi="Times New Roman" w:eastAsia="方正仿宋_GBK" w:cs="Times New Roman"/>
          <w:sz w:val="32"/>
          <w:szCs w:val="32"/>
        </w:rPr>
        <w:t>：</w:t>
      </w:r>
    </w:p>
    <w:p w14:paraId="707480D6">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兹委托</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公司，负责我公司产品：</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，规格：</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en-US" w:eastAsia="zh-Hans"/>
        </w:rPr>
        <w:t>贵</w:t>
      </w:r>
      <w:r>
        <w:rPr>
          <w:rFonts w:hint="default" w:ascii="Times New Roman" w:hAnsi="Times New Roman" w:eastAsia="方正仿宋_GBK" w:cs="Times New Roman"/>
          <w:sz w:val="32"/>
          <w:szCs w:val="32"/>
        </w:rPr>
        <w:t>院参加</w:t>
      </w:r>
      <w:r>
        <w:rPr>
          <w:rFonts w:hint="default" w:ascii="Times New Roman" w:hAnsi="Times New Roman" w:eastAsia="方正仿宋_GBK" w:cs="Times New Roman"/>
          <w:sz w:val="32"/>
          <w:szCs w:val="32"/>
          <w:lang w:eastAsia="zh-CN"/>
        </w:rPr>
        <w:t>药品</w:t>
      </w:r>
      <w:r>
        <w:rPr>
          <w:rFonts w:hint="default" w:ascii="Times New Roman" w:hAnsi="Times New Roman" w:eastAsia="方正仿宋_GBK" w:cs="Times New Roman"/>
          <w:sz w:val="32"/>
          <w:szCs w:val="32"/>
        </w:rPr>
        <w:t>资料的申报相关事宜。</w:t>
      </w:r>
    </w:p>
    <w:p w14:paraId="7EEBA2FE">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委托时间：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年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年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xml:space="preserve">日                    </w:t>
      </w:r>
    </w:p>
    <w:p w14:paraId="59F202BD">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在撤销授权的书面通知以前，本授权书一直有效。</w:t>
      </w:r>
    </w:p>
    <w:p w14:paraId="16AEA962">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4C8C4624">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Hans"/>
        </w:rPr>
        <w:t>生产</w:t>
      </w:r>
      <w:r>
        <w:rPr>
          <w:rFonts w:hint="default" w:ascii="Times New Roman" w:hAnsi="Times New Roman" w:eastAsia="方正仿宋_GBK" w:cs="Times New Roman"/>
          <w:sz w:val="32"/>
          <w:szCs w:val="32"/>
        </w:rPr>
        <w:t xml:space="preserve">企业（公  章）：                </w:t>
      </w:r>
      <w:r>
        <w:rPr>
          <w:rFonts w:hint="default" w:ascii="Times New Roman" w:hAnsi="Times New Roman" w:eastAsia="方正仿宋_GBK" w:cs="Times New Roman"/>
          <w:sz w:val="32"/>
          <w:szCs w:val="32"/>
          <w:lang w:val="en-US" w:eastAsia="zh-Hans"/>
        </w:rPr>
        <w:t>配送</w:t>
      </w:r>
      <w:r>
        <w:rPr>
          <w:rFonts w:hint="default" w:ascii="Times New Roman" w:hAnsi="Times New Roman" w:eastAsia="方正仿宋_GBK" w:cs="Times New Roman"/>
          <w:sz w:val="32"/>
          <w:szCs w:val="32"/>
        </w:rPr>
        <w:t>企业（公  章）：</w:t>
      </w:r>
    </w:p>
    <w:p w14:paraId="76244FAE">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color w:val="2B2B2B"/>
          <w:sz w:val="32"/>
          <w:szCs w:val="32"/>
          <w:shd w:val="clear" w:color="auto" w:fill="FFFFFF"/>
        </w:rPr>
      </w:pPr>
      <w:r>
        <w:rPr>
          <w:rFonts w:hint="default" w:ascii="Times New Roman" w:hAnsi="Times New Roman" w:eastAsia="方正仿宋_GBK" w:cs="Times New Roman"/>
          <w:sz w:val="32"/>
          <w:szCs w:val="32"/>
        </w:rPr>
        <w:t xml:space="preserve">年    月    日                    年    月    日    </w:t>
      </w:r>
    </w:p>
    <w:p w14:paraId="1B9E9265">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p>
    <w:p w14:paraId="7B370EFA">
      <w:pPr>
        <w:pStyle w:val="2"/>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法人授权委托书</w:t>
      </w:r>
    </w:p>
    <w:p w14:paraId="464FED8F">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达州市第五人民医院</w:t>
      </w:r>
      <w:r>
        <w:rPr>
          <w:rFonts w:hint="default" w:ascii="Times New Roman" w:hAnsi="Times New Roman" w:eastAsia="方正仿宋_GBK" w:cs="Times New Roman"/>
          <w:sz w:val="32"/>
          <w:szCs w:val="32"/>
        </w:rPr>
        <w:t>：</w:t>
      </w:r>
    </w:p>
    <w:p w14:paraId="1F82583B">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兹授权</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，身份证号：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（身份证复印件附后），电话：</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为我方委托代理人，负责本企业此次在</w:t>
      </w:r>
      <w:r>
        <w:rPr>
          <w:rFonts w:hint="default" w:ascii="Times New Roman" w:hAnsi="Times New Roman" w:eastAsia="方正仿宋_GBK" w:cs="Times New Roman"/>
          <w:sz w:val="32"/>
          <w:szCs w:val="32"/>
          <w:lang w:val="en-US" w:eastAsia="zh-Hans"/>
        </w:rPr>
        <w:t>贵</w:t>
      </w:r>
      <w:r>
        <w:rPr>
          <w:rFonts w:hint="default" w:ascii="Times New Roman" w:hAnsi="Times New Roman" w:eastAsia="方正仿宋_GBK" w:cs="Times New Roman"/>
          <w:sz w:val="32"/>
          <w:szCs w:val="32"/>
        </w:rPr>
        <w:t>院的</w:t>
      </w:r>
      <w:r>
        <w:rPr>
          <w:rFonts w:hint="default" w:ascii="Times New Roman" w:hAnsi="Times New Roman" w:eastAsia="方正仿宋_GBK" w:cs="Times New Roman"/>
          <w:sz w:val="32"/>
          <w:szCs w:val="32"/>
          <w:lang w:eastAsia="zh-CN"/>
        </w:rPr>
        <w:t>药品</w:t>
      </w:r>
      <w:r>
        <w:rPr>
          <w:rFonts w:hint="default" w:ascii="Times New Roman" w:hAnsi="Times New Roman" w:eastAsia="方正仿宋_GBK" w:cs="Times New Roman"/>
          <w:sz w:val="32"/>
          <w:szCs w:val="32"/>
        </w:rPr>
        <w:t>资料申报工作。本企业没有安排其他人员负责本次工作，若有不实，被取消资格，本企业愿意承担由此导致的一切后果。</w:t>
      </w:r>
    </w:p>
    <w:p w14:paraId="1B96074E">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在撤销授权的书面通知以前，本授权书一直有效。被委托人签署的所有文件（在授权有效期内签署的）不因授权的撤销而失效。</w:t>
      </w:r>
    </w:p>
    <w:p w14:paraId="3CE265E0">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有效期：</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年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年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xml:space="preserve">日                           </w:t>
      </w:r>
      <w:r>
        <w:rPr>
          <w:rFonts w:hint="default" w:ascii="Times New Roman" w:hAnsi="Times New Roman" w:eastAsia="方正仿宋_GBK" w:cs="Times New Roman"/>
          <w:sz w:val="32"/>
          <w:szCs w:val="32"/>
          <w:shd w:val="clear" w:color="auto" w:fill="FFFFFF"/>
        </w:rPr>
        <w:t xml:space="preserve">                   </w:t>
      </w:r>
    </w:p>
    <w:p w14:paraId="4C085C37">
      <w:pPr>
        <w:keepNext w:val="0"/>
        <w:keepLines w:val="0"/>
        <w:pageBreakBefore w:val="0"/>
        <w:kinsoku/>
        <w:wordWrap/>
        <w:overflowPunct/>
        <w:topLinePunct w:val="0"/>
        <w:autoSpaceDE/>
        <w:autoSpaceDN/>
        <w:bidi w:val="0"/>
        <w:adjustRightInd/>
        <w:snapToGrid/>
        <w:spacing w:line="578" w:lineRule="atLeas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公司名称：</w:t>
      </w:r>
    </w:p>
    <w:p w14:paraId="691D7307">
      <w:pPr>
        <w:keepNext w:val="0"/>
        <w:keepLines w:val="0"/>
        <w:pageBreakBefore w:val="0"/>
        <w:kinsoku/>
        <w:wordWrap/>
        <w:overflowPunct/>
        <w:topLinePunct w:val="0"/>
        <w:autoSpaceDE/>
        <w:autoSpaceDN/>
        <w:bidi w:val="0"/>
        <w:adjustRightInd/>
        <w:snapToGrid/>
        <w:spacing w:line="578" w:lineRule="atLeas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委托人（签章）： </w:t>
      </w:r>
    </w:p>
    <w:p w14:paraId="26373CC7">
      <w:pPr>
        <w:keepNext w:val="0"/>
        <w:keepLines w:val="0"/>
        <w:pageBreakBefore w:val="0"/>
        <w:kinsoku/>
        <w:wordWrap/>
        <w:overflowPunct/>
        <w:topLinePunct w:val="0"/>
        <w:autoSpaceDE/>
        <w:autoSpaceDN/>
        <w:bidi w:val="0"/>
        <w:adjustRightInd/>
        <w:snapToGrid/>
        <w:spacing w:line="578" w:lineRule="atLeas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被委托人签章：</w:t>
      </w:r>
    </w:p>
    <w:p w14:paraId="604C381E">
      <w:pPr>
        <w:keepNext w:val="0"/>
        <w:keepLines w:val="0"/>
        <w:pageBreakBefore w:val="0"/>
        <w:kinsoku/>
        <w:wordWrap/>
        <w:overflowPunct/>
        <w:topLinePunct w:val="0"/>
        <w:autoSpaceDE/>
        <w:autoSpaceDN/>
        <w:bidi w:val="0"/>
        <w:adjustRightInd/>
        <w:snapToGrid/>
        <w:spacing w:line="578" w:lineRule="atLeas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签署日期：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tbl>
      <w:tblPr>
        <w:tblStyle w:val="6"/>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4"/>
      </w:tblGrid>
      <w:tr w14:paraId="3895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9" w:hRule="atLeast"/>
        </w:trPr>
        <w:tc>
          <w:tcPr>
            <w:tcW w:w="8854" w:type="dxa"/>
            <w:noWrap w:val="0"/>
            <w:vAlign w:val="top"/>
          </w:tcPr>
          <w:p w14:paraId="12F17C58">
            <w:pPr>
              <w:pStyle w:val="5"/>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shd w:val="clear" w:color="auto" w:fill="FFFFFF"/>
              </w:rPr>
            </w:pPr>
          </w:p>
          <w:p w14:paraId="0DF6ED0F">
            <w:pPr>
              <w:pStyle w:val="5"/>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shd w:val="clear" w:color="auto" w:fill="FFFFFF"/>
              </w:rPr>
            </w:pPr>
          </w:p>
          <w:p w14:paraId="7B49D88A">
            <w:pPr>
              <w:pStyle w:val="5"/>
              <w:keepNext w:val="0"/>
              <w:keepLines w:val="0"/>
              <w:pageBreakBefore w:val="0"/>
              <w:kinsoku/>
              <w:wordWrap/>
              <w:overflowPunct/>
              <w:topLinePunct w:val="0"/>
              <w:autoSpaceDE/>
              <w:autoSpaceDN/>
              <w:bidi w:val="0"/>
              <w:adjustRightInd/>
              <w:snapToGrid/>
              <w:spacing w:line="578" w:lineRule="atLeast"/>
              <w:ind w:firstLine="1920" w:firstLineChars="6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粘贴</w:t>
            </w:r>
            <w:r>
              <w:rPr>
                <w:rFonts w:hint="default" w:ascii="Times New Roman" w:hAnsi="Times New Roman" w:eastAsia="方正仿宋_GBK" w:cs="Times New Roman"/>
                <w:sz w:val="32"/>
                <w:szCs w:val="32"/>
                <w:shd w:val="clear" w:color="auto" w:fill="FFFFFF"/>
              </w:rPr>
              <w:t>被委托人身份证复印件正、反面）</w:t>
            </w:r>
          </w:p>
        </w:tc>
      </w:tr>
    </w:tbl>
    <w:p w14:paraId="08AEF426">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val="en-US" w:eastAsia="zh-CN"/>
        </w:rPr>
      </w:pPr>
    </w:p>
    <w:p w14:paraId="5DFF51F1">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p>
    <w:p w14:paraId="0C66DBD7">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7.《“两票制”承诺书》</w:t>
      </w:r>
    </w:p>
    <w:p w14:paraId="1829C2BC">
      <w:pPr>
        <w:pStyle w:val="2"/>
        <w:keepNext w:val="0"/>
        <w:keepLines w:val="0"/>
        <w:pageBreakBefore w:val="0"/>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“两票制”承诺书</w:t>
      </w:r>
    </w:p>
    <w:p w14:paraId="361A177F">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达州市第五人民医院</w:t>
      </w:r>
      <w:r>
        <w:rPr>
          <w:rFonts w:hint="default" w:ascii="Times New Roman" w:hAnsi="Times New Roman" w:eastAsia="方正仿宋_GBK" w:cs="Times New Roman"/>
          <w:sz w:val="32"/>
          <w:szCs w:val="32"/>
        </w:rPr>
        <w:t>：</w:t>
      </w:r>
    </w:p>
    <w:p w14:paraId="4D04A80B">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为了严格执行国务院医改办等8部委印发《关于在公立医疗机构药品采购中推行“两票制”的实施意见（试行）的通知》（国医改办发</w:t>
      </w:r>
      <w:r>
        <w:rPr>
          <w:rFonts w:hint="default" w:ascii="Times New Roman" w:hAnsi="Times New Roman" w:eastAsia="方正仿宋_GBK" w:cs="Times New Roman"/>
          <w:sz w:val="32"/>
          <w:szCs w:val="32"/>
          <w:lang w:eastAsia="zh-CN"/>
        </w:rPr>
        <w:t>〔2016〕4号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及《关于公立医疗机构药品采购中推行“两票制”的实施方案（试行）》（川卫发</w:t>
      </w:r>
      <w:r>
        <w:rPr>
          <w:rFonts w:hint="default" w:ascii="Times New Roman" w:hAnsi="Times New Roman" w:eastAsia="方正仿宋_GBK" w:cs="Times New Roman"/>
          <w:sz w:val="32"/>
          <w:szCs w:val="32"/>
          <w:lang w:eastAsia="zh-CN"/>
        </w:rPr>
        <w:t>〔2017〕55号</w:t>
      </w:r>
      <w:r>
        <w:rPr>
          <w:rFonts w:hint="default" w:ascii="Times New Roman" w:hAnsi="Times New Roman" w:eastAsia="方正仿宋_GBK" w:cs="Times New Roman"/>
          <w:sz w:val="32"/>
          <w:szCs w:val="32"/>
        </w:rPr>
        <w:t>）的要求，维护医疗卫生行业的良好形象和贵院药品采购供应管理工作的正常秩序，切实保障患者的健康和利益，本公司郑重承诺：</w:t>
      </w:r>
    </w:p>
    <w:p w14:paraId="1F9370B9">
      <w:pPr>
        <w:keepNext w:val="0"/>
        <w:keepLines w:val="0"/>
        <w:pageBreakBefore w:val="0"/>
        <w:kinsoku/>
        <w:wordWrap/>
        <w:overflowPunct/>
        <w:topLinePunct w:val="0"/>
        <w:autoSpaceDE/>
        <w:autoSpaceDN/>
        <w:bidi w:val="0"/>
        <w:adjustRightInd/>
        <w:snapToGrid/>
        <w:spacing w:line="578" w:lineRule="atLeas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本公司向贵院配送的所有批次药品均符合“两票制”政策要求，向贵院提供相应的药品购销票据复印件，复印件中的药品生产或流通企业名称、药品名称、剂型、规格</w:t>
      </w:r>
      <w:r>
        <w:rPr>
          <w:rFonts w:hint="default" w:ascii="Times New Roman" w:hAnsi="Times New Roman" w:eastAsia="方正仿宋_GBK" w:cs="Times New Roman"/>
          <w:sz w:val="32"/>
          <w:szCs w:val="32"/>
          <w:lang w:eastAsia="zh-CN"/>
        </w:rPr>
        <w:t>、有</w:t>
      </w:r>
      <w:r>
        <w:rPr>
          <w:rFonts w:hint="default" w:ascii="Times New Roman" w:hAnsi="Times New Roman" w:eastAsia="方正仿宋_GBK" w:cs="Times New Roman"/>
          <w:sz w:val="32"/>
          <w:szCs w:val="32"/>
        </w:rPr>
        <w:t>效期、批号、数量等信息能相互</w:t>
      </w:r>
      <w:r>
        <w:rPr>
          <w:rFonts w:hint="default" w:ascii="Times New Roman" w:hAnsi="Times New Roman" w:eastAsia="方正仿宋_GBK" w:cs="Times New Roman"/>
          <w:sz w:val="32"/>
          <w:szCs w:val="32"/>
          <w:lang w:eastAsia="zh-CN"/>
        </w:rPr>
        <w:t>印证</w:t>
      </w:r>
      <w:r>
        <w:rPr>
          <w:rFonts w:hint="default" w:ascii="Times New Roman" w:hAnsi="Times New Roman" w:eastAsia="方正仿宋_GBK" w:cs="Times New Roman"/>
          <w:sz w:val="32"/>
          <w:szCs w:val="32"/>
        </w:rPr>
        <w:t>，保证真实有效。若有违反，一切责任由本公司承担。</w:t>
      </w:r>
    </w:p>
    <w:p w14:paraId="5A703ADC">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Hans"/>
        </w:rPr>
        <w:t>配送</w:t>
      </w:r>
      <w:r>
        <w:rPr>
          <w:rFonts w:hint="default" w:ascii="Times New Roman" w:hAnsi="Times New Roman" w:eastAsia="方正仿宋_GBK" w:cs="Times New Roman"/>
          <w:sz w:val="32"/>
          <w:szCs w:val="32"/>
        </w:rPr>
        <w:t>企业（公章）：</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法定代表人（签章）：</w:t>
      </w:r>
    </w:p>
    <w:p w14:paraId="51018C37">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月     日</w:t>
      </w:r>
    </w:p>
    <w:p w14:paraId="1561AC98">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p>
    <w:p w14:paraId="416C21F7">
      <w:pPr>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8.《药品价格申报表》（表格间距可自行调整）</w:t>
      </w:r>
    </w:p>
    <w:p w14:paraId="637C2D44">
      <w:pPr>
        <w:keepNext w:val="0"/>
        <w:keepLines w:val="0"/>
        <w:pageBreakBefore w:val="0"/>
        <w:kinsoku/>
        <w:wordWrap/>
        <w:overflowPunct/>
        <w:topLinePunct w:val="0"/>
        <w:autoSpaceDE/>
        <w:autoSpaceDN/>
        <w:bidi w:val="0"/>
        <w:adjustRightInd/>
        <w:snapToGrid/>
        <w:spacing w:line="578" w:lineRule="atLeast"/>
        <w:textAlignment w:val="auto"/>
        <w:rPr>
          <w:rFonts w:hint="eastAsia" w:ascii="方正公文小标宋" w:hAnsi="方正公文小标宋" w:eastAsia="方正公文小标宋" w:cs="方正公文小标宋"/>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公文小标宋" w:hAnsi="方正公文小标宋" w:eastAsia="方正公文小标宋" w:cs="方正公文小标宋"/>
          <w:sz w:val="32"/>
          <w:szCs w:val="32"/>
        </w:rPr>
        <w:t>药品价格申报表</w:t>
      </w:r>
    </w:p>
    <w:tbl>
      <w:tblPr>
        <w:tblStyle w:val="6"/>
        <w:tblpPr w:leftFromText="180" w:rightFromText="180" w:vertAnchor="text" w:horzAnchor="page" w:tblpX="1573" w:tblpY="195"/>
        <w:tblOverlap w:val="never"/>
        <w:tblW w:w="5427" w:type="pct"/>
        <w:tblInd w:w="0" w:type="dxa"/>
        <w:tblLayout w:type="fixed"/>
        <w:tblCellMar>
          <w:top w:w="0" w:type="dxa"/>
          <w:left w:w="108" w:type="dxa"/>
          <w:bottom w:w="0" w:type="dxa"/>
          <w:right w:w="108" w:type="dxa"/>
        </w:tblCellMar>
      </w:tblPr>
      <w:tblGrid>
        <w:gridCol w:w="1196"/>
        <w:gridCol w:w="976"/>
        <w:gridCol w:w="897"/>
        <w:gridCol w:w="891"/>
        <w:gridCol w:w="440"/>
        <w:gridCol w:w="547"/>
        <w:gridCol w:w="547"/>
        <w:gridCol w:w="1097"/>
        <w:gridCol w:w="685"/>
        <w:gridCol w:w="821"/>
        <w:gridCol w:w="959"/>
        <w:gridCol w:w="1345"/>
        <w:gridCol w:w="889"/>
        <w:gridCol w:w="1102"/>
        <w:gridCol w:w="686"/>
        <w:gridCol w:w="1002"/>
      </w:tblGrid>
      <w:tr w14:paraId="4355CE13">
        <w:tblPrEx>
          <w:tblCellMar>
            <w:top w:w="0" w:type="dxa"/>
            <w:left w:w="108" w:type="dxa"/>
            <w:bottom w:w="0" w:type="dxa"/>
            <w:right w:w="108" w:type="dxa"/>
          </w:tblCellMar>
        </w:tblPrEx>
        <w:trPr>
          <w:trHeight w:val="2834"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182C28">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药品名称</w:t>
            </w:r>
          </w:p>
        </w:tc>
        <w:tc>
          <w:tcPr>
            <w:tcW w:w="3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1D1C0C">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商品名</w:t>
            </w:r>
          </w:p>
        </w:tc>
        <w:tc>
          <w:tcPr>
            <w:tcW w:w="31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C19627">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批准文号</w:t>
            </w:r>
          </w:p>
        </w:tc>
        <w:tc>
          <w:tcPr>
            <w:tcW w:w="3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B3C972">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药品本位码</w:t>
            </w:r>
          </w:p>
        </w:tc>
        <w:tc>
          <w:tcPr>
            <w:tcW w:w="1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E11241">
            <w:pPr>
              <w:keepNext w:val="0"/>
              <w:keepLines w:val="0"/>
              <w:pageBreakBefore w:val="0"/>
              <w:widowControl/>
              <w:kinsoku/>
              <w:wordWrap/>
              <w:overflowPunct/>
              <w:topLinePunct w:val="0"/>
              <w:autoSpaceDE/>
              <w:autoSpaceDN/>
              <w:bidi w:val="0"/>
              <w:adjustRightInd/>
              <w:snapToGrid/>
              <w:spacing w:line="578" w:lineRule="atLeast"/>
              <w:ind w:right="-107" w:rightChars="-51"/>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剂型</w:t>
            </w:r>
          </w:p>
        </w:tc>
        <w:tc>
          <w:tcPr>
            <w:tcW w:w="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0423E3">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规格</w:t>
            </w:r>
          </w:p>
        </w:tc>
        <w:tc>
          <w:tcPr>
            <w:tcW w:w="1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CF40F1">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包装</w:t>
            </w:r>
          </w:p>
        </w:tc>
        <w:tc>
          <w:tcPr>
            <w:tcW w:w="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7AE9B3">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最小制剂单位</w:t>
            </w:r>
          </w:p>
        </w:tc>
        <w:tc>
          <w:tcPr>
            <w:tcW w:w="24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B06B40">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转换比</w:t>
            </w:r>
          </w:p>
        </w:tc>
        <w:tc>
          <w:tcPr>
            <w:tcW w:w="2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266B73">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生产企业</w:t>
            </w:r>
          </w:p>
        </w:tc>
        <w:tc>
          <w:tcPr>
            <w:tcW w:w="3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8B921C">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挂网价(元)</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A6FA54">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rPr>
              <w:t>采购类别</w:t>
            </w:r>
            <w:r>
              <w:rPr>
                <w:rFonts w:hint="default" w:ascii="Times New Roman" w:hAnsi="Times New Roman" w:eastAsia="方正仿宋_GBK" w:cs="Times New Roman"/>
                <w:b w:val="0"/>
                <w:bCs w:val="0"/>
                <w:color w:val="000000"/>
                <w:kern w:val="0"/>
                <w:sz w:val="32"/>
                <w:szCs w:val="32"/>
                <w:lang w:eastAsia="zh-CN"/>
              </w:rPr>
              <w:t>（价格联动产品）</w:t>
            </w:r>
          </w:p>
        </w:tc>
        <w:tc>
          <w:tcPr>
            <w:tcW w:w="31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EA5A52">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申报价(元)</w:t>
            </w:r>
          </w:p>
        </w:tc>
        <w:tc>
          <w:tcPr>
            <w:tcW w:w="39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BFA150">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是否通过一致性评价</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48357B05">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联系人</w:t>
            </w:r>
          </w:p>
        </w:tc>
        <w:tc>
          <w:tcPr>
            <w:tcW w:w="355" w:type="pct"/>
            <w:tcBorders>
              <w:top w:val="single" w:color="auto" w:sz="4" w:space="0"/>
              <w:left w:val="single" w:color="auto" w:sz="4" w:space="0"/>
              <w:bottom w:val="single" w:color="auto" w:sz="4" w:space="0"/>
              <w:right w:val="single" w:color="auto" w:sz="4" w:space="0"/>
            </w:tcBorders>
            <w:noWrap w:val="0"/>
            <w:vAlign w:val="center"/>
          </w:tcPr>
          <w:p w14:paraId="480AD2A0">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电话</w:t>
            </w:r>
          </w:p>
        </w:tc>
      </w:tr>
      <w:tr w14:paraId="33994984">
        <w:tblPrEx>
          <w:tblCellMar>
            <w:top w:w="0" w:type="dxa"/>
            <w:left w:w="108" w:type="dxa"/>
            <w:bottom w:w="0" w:type="dxa"/>
            <w:right w:w="108" w:type="dxa"/>
          </w:tblCellMar>
        </w:tblPrEx>
        <w:trPr>
          <w:trHeight w:val="314"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7F5B260">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6815E8C">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1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EB7BAA0">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1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B3AB657">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15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D0BCE43">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5697A89">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C699002">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990819F">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375FCEB">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29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DC16124">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40"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85F4C95">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4ED007E">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FD18CE9">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91"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2E5E3FA6">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243" w:type="pct"/>
            <w:tcBorders>
              <w:top w:val="single" w:color="auto" w:sz="4" w:space="0"/>
              <w:left w:val="single" w:color="auto" w:sz="4" w:space="0"/>
              <w:bottom w:val="single" w:color="auto" w:sz="4" w:space="0"/>
              <w:right w:val="single" w:color="auto" w:sz="4" w:space="0"/>
            </w:tcBorders>
            <w:noWrap w:val="0"/>
            <w:vAlign w:val="top"/>
          </w:tcPr>
          <w:p w14:paraId="24B483E0">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55" w:type="pct"/>
            <w:tcBorders>
              <w:top w:val="single" w:color="auto" w:sz="4" w:space="0"/>
              <w:left w:val="single" w:color="auto" w:sz="4" w:space="0"/>
              <w:bottom w:val="single" w:color="auto" w:sz="4" w:space="0"/>
              <w:right w:val="single" w:color="auto" w:sz="4" w:space="0"/>
            </w:tcBorders>
            <w:noWrap w:val="0"/>
            <w:vAlign w:val="top"/>
          </w:tcPr>
          <w:p w14:paraId="40AAB9F5">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r>
      <w:tr w14:paraId="41464BF4">
        <w:tblPrEx>
          <w:tblCellMar>
            <w:top w:w="0" w:type="dxa"/>
            <w:left w:w="108" w:type="dxa"/>
            <w:bottom w:w="0" w:type="dxa"/>
            <w:right w:w="108" w:type="dxa"/>
          </w:tblCellMar>
        </w:tblPrEx>
        <w:trPr>
          <w:trHeight w:val="554"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DD9FAF9">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6C49C33">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1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11F57B5">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1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2B94008">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15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C293341">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8F3AA9E">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1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DE88846">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CAFB585">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9AE757B">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29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149B271">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40"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66DB085">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475F994">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1F2489F">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91"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4AD3B121">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243" w:type="pct"/>
            <w:tcBorders>
              <w:top w:val="single" w:color="auto" w:sz="4" w:space="0"/>
              <w:left w:val="single" w:color="auto" w:sz="4" w:space="0"/>
              <w:bottom w:val="single" w:color="auto" w:sz="4" w:space="0"/>
              <w:right w:val="single" w:color="auto" w:sz="4" w:space="0"/>
            </w:tcBorders>
            <w:noWrap w:val="0"/>
            <w:vAlign w:val="top"/>
          </w:tcPr>
          <w:p w14:paraId="20FB9F1E">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55" w:type="pct"/>
            <w:tcBorders>
              <w:top w:val="single" w:color="auto" w:sz="4" w:space="0"/>
              <w:left w:val="single" w:color="auto" w:sz="4" w:space="0"/>
              <w:bottom w:val="single" w:color="auto" w:sz="4" w:space="0"/>
              <w:right w:val="single" w:color="auto" w:sz="4" w:space="0"/>
            </w:tcBorders>
            <w:noWrap w:val="0"/>
            <w:vAlign w:val="top"/>
          </w:tcPr>
          <w:p w14:paraId="6EC8E876">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r>
      <w:tr w14:paraId="2100DB3D">
        <w:tblPrEx>
          <w:tblCellMar>
            <w:top w:w="0" w:type="dxa"/>
            <w:left w:w="108" w:type="dxa"/>
            <w:bottom w:w="0" w:type="dxa"/>
            <w:right w:w="108" w:type="dxa"/>
          </w:tblCellMar>
        </w:tblPrEx>
        <w:trPr>
          <w:trHeight w:val="595"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A329ED2">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3A032DC">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31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476FAEE">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31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F892709">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15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FFC0704">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1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1BA6BD6">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1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9D8BF81">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38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8BC9CE2">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24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8E5322F">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29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CF631AC">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340"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1C17DAC">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84197C1">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3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77AFC9C">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391"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7FE5715C">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243" w:type="pct"/>
            <w:tcBorders>
              <w:top w:val="single" w:color="auto" w:sz="4" w:space="0"/>
              <w:left w:val="single" w:color="auto" w:sz="4" w:space="0"/>
              <w:bottom w:val="single" w:color="auto" w:sz="4" w:space="0"/>
              <w:right w:val="single" w:color="auto" w:sz="4" w:space="0"/>
            </w:tcBorders>
            <w:noWrap w:val="0"/>
            <w:vAlign w:val="top"/>
          </w:tcPr>
          <w:p w14:paraId="46F56623">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c>
          <w:tcPr>
            <w:tcW w:w="355" w:type="pct"/>
            <w:tcBorders>
              <w:top w:val="single" w:color="auto" w:sz="4" w:space="0"/>
              <w:left w:val="single" w:color="auto" w:sz="4" w:space="0"/>
              <w:bottom w:val="single" w:color="auto" w:sz="4" w:space="0"/>
              <w:right w:val="single" w:color="auto" w:sz="4" w:space="0"/>
            </w:tcBorders>
            <w:noWrap w:val="0"/>
            <w:vAlign w:val="top"/>
          </w:tcPr>
          <w:p w14:paraId="411C66B9">
            <w:pPr>
              <w:keepNext w:val="0"/>
              <w:keepLines w:val="0"/>
              <w:pageBreakBefore w:val="0"/>
              <w:widowControl/>
              <w:kinsoku/>
              <w:wordWrap/>
              <w:overflowPunct/>
              <w:topLinePunct w:val="0"/>
              <w:autoSpaceDE/>
              <w:autoSpaceDN/>
              <w:bidi w:val="0"/>
              <w:adjustRightInd/>
              <w:snapToGrid/>
              <w:spacing w:line="578" w:lineRule="atLeast"/>
              <w:jc w:val="center"/>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b/>
                <w:bCs/>
                <w:color w:val="FF0000"/>
                <w:kern w:val="0"/>
                <w:sz w:val="32"/>
                <w:szCs w:val="32"/>
              </w:rPr>
              <w:t>　</w:t>
            </w:r>
          </w:p>
        </w:tc>
      </w:tr>
    </w:tbl>
    <w:p w14:paraId="0B020A72">
      <w:pPr>
        <w:keepNext w:val="0"/>
        <w:keepLines w:val="0"/>
        <w:pageBreakBefore w:val="0"/>
        <w:widowControl/>
        <w:kinsoku/>
        <w:wordWrap/>
        <w:overflowPunct/>
        <w:topLinePunct w:val="0"/>
        <w:autoSpaceDE/>
        <w:autoSpaceDN/>
        <w:bidi w:val="0"/>
        <w:adjustRightInd/>
        <w:snapToGrid/>
        <w:spacing w:line="578" w:lineRule="atLeast"/>
        <w:jc w:val="both"/>
        <w:textAlignment w:val="auto"/>
        <w:rPr>
          <w:rFonts w:hint="default" w:ascii="Times New Roman" w:hAnsi="Times New Roman" w:eastAsia="方正仿宋_GBK" w:cs="Times New Roman"/>
          <w:b w:val="0"/>
          <w:bCs/>
          <w:sz w:val="32"/>
          <w:szCs w:val="32"/>
        </w:rPr>
      </w:pPr>
    </w:p>
    <w:p w14:paraId="0BDA4685">
      <w:pPr>
        <w:keepNext w:val="0"/>
        <w:keepLines w:val="0"/>
        <w:pageBreakBefore w:val="0"/>
        <w:widowControl/>
        <w:kinsoku/>
        <w:wordWrap/>
        <w:overflowPunct/>
        <w:topLinePunct w:val="0"/>
        <w:autoSpaceDE/>
        <w:autoSpaceDN/>
        <w:bidi w:val="0"/>
        <w:adjustRightInd/>
        <w:snapToGrid/>
        <w:spacing w:line="578" w:lineRule="atLeast"/>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生产企业</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申报企业（盖章）</w:t>
      </w:r>
    </w:p>
    <w:p w14:paraId="576F78D4">
      <w:pPr>
        <w:pStyle w:val="4"/>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auto"/>
          <w:sz w:val="32"/>
          <w:szCs w:val="32"/>
        </w:rPr>
        <w:t>年    月    日</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b/>
          <w:sz w:val="32"/>
          <w:szCs w:val="32"/>
          <w:lang w:val="en-US" w:eastAsia="zh-CN"/>
        </w:rPr>
        <w:t xml:space="preserve">                                    </w:t>
      </w:r>
    </w:p>
    <w:p w14:paraId="706BF921">
      <w:pPr>
        <w:pStyle w:val="4"/>
        <w:keepNext w:val="0"/>
        <w:keepLines w:val="0"/>
        <w:pageBreakBefore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val="en-US" w:eastAsia="zh-CN"/>
        </w:rPr>
        <w:sectPr>
          <w:footerReference r:id="rId5" w:type="default"/>
          <w:pgSz w:w="16838" w:h="11906" w:orient="landscape"/>
          <w:pgMar w:top="1587" w:right="2098" w:bottom="1474" w:left="1984" w:header="851" w:footer="992" w:gutter="0"/>
          <w:pgBorders>
            <w:top w:val="none" w:sz="0" w:space="0"/>
            <w:left w:val="none" w:sz="0" w:space="0"/>
            <w:bottom w:val="none" w:sz="0" w:space="0"/>
            <w:right w:val="none" w:sz="0" w:space="0"/>
          </w:pgBorders>
          <w:cols w:space="720" w:num="1"/>
          <w:docGrid w:type="lines" w:linePitch="312" w:charSpace="0"/>
        </w:sectPr>
      </w:pPr>
    </w:p>
    <w:p w14:paraId="3EEB542E">
      <w:pPr>
        <w:keepNext w:val="0"/>
        <w:keepLines w:val="0"/>
        <w:pageBreakBefore w:val="0"/>
        <w:widowControl w:val="0"/>
        <w:numPr>
          <w:ilvl w:val="0"/>
          <w:numId w:val="2"/>
        </w:numPr>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药品注册批件（可为复印件，须清晰并加盖生产企业鲜章；药品注册证过期须提供有效期内的药品再注册批件，有变更事宜需提交药品补充申请批件）；</w:t>
      </w:r>
    </w:p>
    <w:p w14:paraId="38D7031F">
      <w:pPr>
        <w:keepNext w:val="0"/>
        <w:keepLines w:val="0"/>
        <w:pageBreakBefore w:val="0"/>
        <w:widowControl w:val="0"/>
        <w:numPr>
          <w:ilvl w:val="0"/>
          <w:numId w:val="2"/>
        </w:numPr>
        <w:kinsoku/>
        <w:wordWrap/>
        <w:overflowPunct/>
        <w:topLinePunct w:val="0"/>
        <w:autoSpaceDE/>
        <w:autoSpaceDN/>
        <w:bidi w:val="0"/>
        <w:adjustRightInd/>
        <w:snapToGrid/>
        <w:spacing w:line="578" w:lineRule="atLeas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四川省药械集中采购及医药价格监管平台</w:t>
      </w:r>
      <w:r>
        <w:rPr>
          <w:rFonts w:hint="default" w:ascii="Times New Roman" w:hAnsi="Times New Roman" w:eastAsia="方正仿宋_GBK" w:cs="Times New Roman"/>
          <w:sz w:val="32"/>
          <w:szCs w:val="32"/>
        </w:rPr>
        <w:t>”挂网页面打印件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val="en-US" w:eastAsia="zh-CN"/>
        </w:rPr>
        <w:t>需显示挂网价、医保属性、红黄绿价格区间、基药属性、是否集采中选品种、是否国家谈判药品；需清晰并盖企业鲜章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4AE7EE33">
      <w:pPr>
        <w:keepNext w:val="0"/>
        <w:keepLines w:val="0"/>
        <w:pageBreakBefore w:val="0"/>
        <w:widowControl w:val="0"/>
        <w:numPr>
          <w:ilvl w:val="0"/>
          <w:numId w:val="2"/>
        </w:numPr>
        <w:kinsoku/>
        <w:wordWrap/>
        <w:overflowPunct/>
        <w:topLinePunct w:val="0"/>
        <w:autoSpaceDE/>
        <w:autoSpaceDN/>
        <w:bidi w:val="0"/>
        <w:adjustRightInd/>
        <w:snapToGrid/>
        <w:spacing w:line="578" w:lineRule="atLeas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国家药品质量标准文件（药典或局颁标准）；</w:t>
      </w:r>
    </w:p>
    <w:p w14:paraId="3BB6C2FA">
      <w:pPr>
        <w:keepNext w:val="0"/>
        <w:keepLines w:val="0"/>
        <w:pageBreakBefore w:val="0"/>
        <w:widowControl w:val="0"/>
        <w:numPr>
          <w:ilvl w:val="0"/>
          <w:numId w:val="2"/>
        </w:numPr>
        <w:kinsoku/>
        <w:wordWrap/>
        <w:overflowPunct/>
        <w:topLinePunct w:val="0"/>
        <w:autoSpaceDE/>
        <w:autoSpaceDN/>
        <w:bidi w:val="0"/>
        <w:adjustRightInd/>
        <w:snapToGrid/>
        <w:spacing w:line="578" w:lineRule="atLeas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医保</w:t>
      </w:r>
      <w:r>
        <w:rPr>
          <w:rFonts w:hint="default" w:ascii="Times New Roman" w:hAnsi="Times New Roman" w:eastAsia="方正仿宋_GBK" w:cs="Times New Roman"/>
          <w:sz w:val="32"/>
          <w:szCs w:val="32"/>
        </w:rPr>
        <w:t>品种提供当前“四川省医保报销政策”相关文件中品种所在页复印件和医保药品编码；</w:t>
      </w:r>
    </w:p>
    <w:p w14:paraId="3311278B">
      <w:pPr>
        <w:keepNext w:val="0"/>
        <w:keepLines w:val="0"/>
        <w:pageBreakBefore w:val="0"/>
        <w:widowControl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经原国家食品药品监督管</w:t>
      </w:r>
      <w:r>
        <w:rPr>
          <w:rFonts w:hint="default" w:ascii="Times New Roman" w:hAnsi="Times New Roman" w:eastAsia="方正仿宋_GBK" w:cs="Times New Roman"/>
          <w:sz w:val="32"/>
          <w:szCs w:val="32"/>
          <w:lang w:eastAsia="zh-CN"/>
        </w:rPr>
        <w:t>理总</w:t>
      </w:r>
      <w:r>
        <w:rPr>
          <w:rFonts w:hint="default" w:ascii="Times New Roman" w:hAnsi="Times New Roman" w:eastAsia="方正仿宋_GBK" w:cs="Times New Roman"/>
          <w:sz w:val="32"/>
          <w:szCs w:val="32"/>
        </w:rPr>
        <w:t>局批准的法定药品说明书</w:t>
      </w:r>
      <w:r>
        <w:rPr>
          <w:rFonts w:hint="default" w:ascii="Times New Roman" w:hAnsi="Times New Roman" w:eastAsia="方正仿宋_GBK" w:cs="Times New Roman"/>
          <w:sz w:val="32"/>
          <w:szCs w:val="32"/>
          <w:lang w:eastAsia="zh-CN"/>
        </w:rPr>
        <w:t>及外包装。</w:t>
      </w:r>
    </w:p>
    <w:p w14:paraId="0F5424EC">
      <w:pPr>
        <w:keepNext w:val="0"/>
        <w:keepLines w:val="0"/>
        <w:pageBreakBefore w:val="0"/>
        <w:widowControl w:val="0"/>
        <w:kinsoku/>
        <w:wordWrap/>
        <w:overflowPunct/>
        <w:topLinePunct w:val="0"/>
        <w:autoSpaceDE/>
        <w:autoSpaceDN/>
        <w:bidi w:val="0"/>
        <w:adjustRightInd/>
        <w:snapToGrid/>
        <w:spacing w:line="578" w:lineRule="atLeas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u w:val="single"/>
        </w:rPr>
        <w:t>药品说明书</w:t>
      </w:r>
      <w:r>
        <w:rPr>
          <w:rFonts w:hint="default" w:ascii="Times New Roman" w:hAnsi="Times New Roman" w:eastAsia="方正仿宋_GBK" w:cs="Times New Roman"/>
          <w:b/>
          <w:bCs/>
          <w:sz w:val="32"/>
          <w:szCs w:val="32"/>
          <w:u w:val="single"/>
          <w:lang w:eastAsia="zh-CN"/>
        </w:rPr>
        <w:t>及外包装</w:t>
      </w:r>
      <w:r>
        <w:rPr>
          <w:rFonts w:hint="default" w:ascii="Times New Roman" w:hAnsi="Times New Roman" w:eastAsia="方正仿宋_GBK" w:cs="Times New Roman"/>
          <w:b/>
          <w:bCs/>
          <w:sz w:val="32"/>
          <w:szCs w:val="32"/>
          <w:u w:val="single"/>
          <w:lang w:val="en-US" w:eastAsia="zh-CN"/>
        </w:rPr>
        <w:t>应为最新</w:t>
      </w:r>
      <w:r>
        <w:rPr>
          <w:rFonts w:hint="eastAsia" w:ascii="Times New Roman" w:hAnsi="Times New Roman" w:eastAsia="方正仿宋_GBK" w:cs="Times New Roman"/>
          <w:b/>
          <w:bCs/>
          <w:sz w:val="32"/>
          <w:szCs w:val="32"/>
          <w:u w:val="single"/>
          <w:lang w:val="en-US" w:eastAsia="zh-CN"/>
        </w:rPr>
        <w:t>。</w:t>
      </w:r>
    </w:p>
    <w:p w14:paraId="79C07245">
      <w:pPr>
        <w:pStyle w:val="4"/>
        <w:numPr>
          <w:ilvl w:val="0"/>
          <w:numId w:val="0"/>
        </w:numPr>
        <w:ind w:leftChars="0"/>
        <w:rPr>
          <w:rFonts w:hint="default"/>
        </w:rPr>
      </w:pPr>
    </w:p>
    <w:p w14:paraId="342FB467">
      <w:pPr>
        <w:pStyle w:val="4"/>
        <w:numPr>
          <w:ilvl w:val="0"/>
          <w:numId w:val="0"/>
        </w:numPr>
        <w:ind w:leftChars="0"/>
        <w:rPr>
          <w:rFonts w:hint="default"/>
        </w:rPr>
      </w:pPr>
    </w:p>
    <w:p w14:paraId="5E40460F">
      <w:pPr>
        <w:pStyle w:val="4"/>
        <w:numPr>
          <w:ilvl w:val="0"/>
          <w:numId w:val="0"/>
        </w:numPr>
        <w:rPr>
          <w:rFonts w:hint="default"/>
        </w:rPr>
      </w:pPr>
    </w:p>
    <w:p w14:paraId="2DF6FAA9">
      <w:pPr>
        <w:keepNext w:val="0"/>
        <w:keepLines w:val="0"/>
        <w:pageBreakBefore w:val="0"/>
        <w:widowControl w:val="0"/>
        <w:kinsoku/>
        <w:wordWrap/>
        <w:overflowPunct/>
        <w:topLinePunct w:val="0"/>
        <w:autoSpaceDE/>
        <w:autoSpaceDN/>
        <w:bidi w:val="0"/>
        <w:adjustRightInd/>
        <w:snapToGrid/>
        <w:spacing w:line="578" w:lineRule="atLeast"/>
        <w:textAlignment w:val="auto"/>
        <w:rPr>
          <w:rFonts w:hint="default" w:ascii="Times New Roman" w:hAnsi="Times New Roman" w:eastAsia="方正仿宋_GBK" w:cs="Times New Roman"/>
          <w:sz w:val="32"/>
          <w:szCs w:val="32"/>
          <w:lang w:val="en-US" w:eastAsia="zh-CN"/>
        </w:rPr>
      </w:pPr>
    </w:p>
    <w:p w14:paraId="4079216D">
      <w:pPr>
        <w:pStyle w:val="4"/>
        <w:rPr>
          <w:rFonts w:hint="default" w:ascii="Times New Roman" w:hAnsi="Times New Roman" w:eastAsia="方正仿宋_GBK" w:cs="Times New Roman"/>
          <w:sz w:val="32"/>
          <w:szCs w:val="32"/>
          <w:lang w:val="en-US" w:eastAsia="zh-CN"/>
        </w:rPr>
      </w:pPr>
    </w:p>
    <w:p w14:paraId="2B792E67">
      <w:pPr>
        <w:rPr>
          <w:rFonts w:hint="default" w:ascii="Times New Roman" w:hAnsi="Times New Roman" w:eastAsia="方正仿宋_GBK" w:cs="Times New Roman"/>
          <w:sz w:val="32"/>
          <w:szCs w:val="32"/>
          <w:lang w:val="en-US" w:eastAsia="zh-CN"/>
        </w:rPr>
      </w:pPr>
    </w:p>
    <w:p w14:paraId="16E633BA">
      <w:pPr>
        <w:pStyle w:val="4"/>
        <w:rPr>
          <w:rFonts w:hint="default" w:ascii="Times New Roman" w:hAnsi="Times New Roman" w:eastAsia="方正仿宋_GBK" w:cs="Times New Roman"/>
          <w:sz w:val="32"/>
          <w:szCs w:val="32"/>
          <w:lang w:val="en-US" w:eastAsia="zh-CN"/>
        </w:rPr>
      </w:pPr>
    </w:p>
    <w:p w14:paraId="0E3A664B">
      <w:pPr>
        <w:rPr>
          <w:rFonts w:hint="default" w:ascii="Times New Roman" w:hAnsi="Times New Roman" w:eastAsia="方正仿宋_GBK" w:cs="Times New Roman"/>
          <w:sz w:val="32"/>
          <w:szCs w:val="32"/>
          <w:lang w:val="en-US" w:eastAsia="zh-CN"/>
        </w:rPr>
      </w:pPr>
    </w:p>
    <w:p w14:paraId="36D0F6E5">
      <w:pPr>
        <w:pStyle w:val="4"/>
        <w:rPr>
          <w:rFonts w:hint="default" w:ascii="Times New Roman" w:hAnsi="Times New Roman" w:eastAsia="方正仿宋_GBK" w:cs="Times New Roman"/>
          <w:sz w:val="32"/>
          <w:szCs w:val="32"/>
          <w:lang w:val="en-US" w:eastAsia="zh-CN"/>
        </w:rPr>
      </w:pPr>
    </w:p>
    <w:p w14:paraId="3B6E593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6AB5E62-6C04-4C71-837F-32F25DCB7499}"/>
  </w:font>
  <w:font w:name="方正黑体_GBK">
    <w:panose1 w:val="02010600010101010101"/>
    <w:charset w:val="86"/>
    <w:family w:val="auto"/>
    <w:pitch w:val="default"/>
    <w:sig w:usb0="00000001" w:usb1="080E0000" w:usb2="00000000" w:usb3="00000000" w:csb0="00040000" w:csb1="00000000"/>
    <w:embedRegular r:id="rId2" w:fontKey="{477FC3D7-0256-480E-8849-5B9F0675732E}"/>
  </w:font>
  <w:font w:name="方正仿宋_GBK">
    <w:panose1 w:val="02000000000000000000"/>
    <w:charset w:val="86"/>
    <w:family w:val="auto"/>
    <w:pitch w:val="default"/>
    <w:sig w:usb0="A00002BF" w:usb1="38CF7CFA" w:usb2="00082016" w:usb3="00000000" w:csb0="00040001" w:csb1="00000000"/>
    <w:embedRegular r:id="rId3" w:fontKey="{71345B74-7F47-4247-91C5-7B92F34B5D89}"/>
  </w:font>
  <w:font w:name="方正公文小标宋">
    <w:panose1 w:val="02000500000000000000"/>
    <w:charset w:val="86"/>
    <w:family w:val="auto"/>
    <w:pitch w:val="default"/>
    <w:sig w:usb0="A00002BF" w:usb1="38CF7CFA" w:usb2="00000016" w:usb3="00000000" w:csb0="00040001" w:csb1="00000000"/>
    <w:embedRegular r:id="rId4" w:fontKey="{F09A46B7-0568-49B7-83A8-2A4CA175F5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7159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F6C1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D855">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28E67"/>
    <w:multiLevelType w:val="singleLevel"/>
    <w:tmpl w:val="A7D28E67"/>
    <w:lvl w:ilvl="0" w:tentative="0">
      <w:start w:val="1"/>
      <w:numFmt w:val="chineseCounting"/>
      <w:suff w:val="nothing"/>
      <w:lvlText w:val="（%1）"/>
      <w:lvlJc w:val="left"/>
      <w:rPr>
        <w:rFonts w:hint="eastAsia"/>
      </w:rPr>
    </w:lvl>
  </w:abstractNum>
  <w:abstractNum w:abstractNumId="1">
    <w:nsid w:val="C604F410"/>
    <w:multiLevelType w:val="singleLevel"/>
    <w:tmpl w:val="C604F410"/>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A2971"/>
    <w:rsid w:val="2FFA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unhideWhenUsed/>
    <w:qFormat/>
    <w:uiPriority w:val="39"/>
    <w:pPr>
      <w:jc w:val="left"/>
    </w:pPr>
    <w:rPr>
      <w:color w:val="FF0000"/>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2025-05-06T07:43:00Z</dcterms:created>
  <dc:creator>石迷糊</dc:creator>
  <cp:lastModifiedBy>石迷糊</cp:lastModifiedBy>
  <dcterms:modified xsi:type="dcterms:W3CDTF">2025-05-06T07:44:03Z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1598F07DB25E4C629D3FE33EF4BE65D5_11</vt:lpwstr>
  </property>
  <property fmtid="{D5CDD505-2E9C-101B-9397-08002B2CF9AE}" pid="4" name="KSOTemplateDocerSaveRecord">
    <vt:lpwstr>eyJoZGlkIjoiZjllZDllOGIyZjkzZmQwNDdkNzhiOTNkOWU5ODJhOWQiLCJ1c2VySWQiOiIyODUwMzI4MDUifQ==</vt:lpwstr>
  </property>
</Properties>
</file>